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C5" w:rsidRPr="00F3186A" w:rsidRDefault="00AF20C5" w:rsidP="00AF20C5">
      <w:pPr>
        <w:pStyle w:val="Cmsor6"/>
      </w:pPr>
      <w:r w:rsidRPr="00F3186A">
        <w:t>Támogatói nyilatkozat</w:t>
      </w:r>
    </w:p>
    <w:p w:rsidR="00AF20C5" w:rsidRPr="00F3186A" w:rsidRDefault="00AF20C5" w:rsidP="00AF20C5">
      <w:pPr>
        <w:rPr>
          <w:lang w:eastAsia="ar-SA"/>
        </w:rPr>
      </w:pPr>
    </w:p>
    <w:p w:rsidR="00AF20C5" w:rsidRPr="00F3186A" w:rsidRDefault="00AF20C5" w:rsidP="00AF20C5">
      <w:pPr>
        <w:tabs>
          <w:tab w:val="left" w:leader="dot" w:pos="6237"/>
          <w:tab w:val="left" w:leader="dot" w:pos="6663"/>
        </w:tabs>
        <w:rPr>
          <w:bCs/>
        </w:rPr>
      </w:pPr>
      <w:r w:rsidRPr="00F3186A">
        <w:t xml:space="preserve">A levéltárhoz történő beérkezés dátuma: </w:t>
      </w:r>
      <w:r w:rsidRPr="00F3186A">
        <w:rPr>
          <w:bCs/>
        </w:rPr>
        <w:t>20</w:t>
      </w:r>
      <w:r w:rsidRPr="00F3186A">
        <w:rPr>
          <w:bCs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 nyilatkozatot kiállító szerv neve</w:t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 nyilatkozatot kiállító szerv címe</w:t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066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underscore" w:pos="9639"/>
          <w:tab w:val="right" w:leader="underscore" w:pos="9720"/>
        </w:tabs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right" w:leader="dot" w:pos="9639"/>
          <w:tab w:val="right" w:leader="underscore" w:pos="972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A köziratokról, a közlevéltárakról és a magánlevéltári anyag védelméről szóló 1995. évi LXVI. tv. 24.§ (3) bekezdése alapján </w:t>
      </w:r>
      <w:r w:rsidRPr="00F3186A">
        <w:rPr>
          <w:szCs w:val="24"/>
          <w:lang w:eastAsia="hu-HU"/>
        </w:rPr>
        <w:tab/>
        <w:t xml:space="preserve"> (név),</w:t>
      </w:r>
    </w:p>
    <w:p w:rsidR="00AF20C5" w:rsidRPr="00F3186A" w:rsidRDefault="00AF20C5" w:rsidP="00AF20C5">
      <w:pPr>
        <w:tabs>
          <w:tab w:val="right" w:leader="dot" w:pos="9639"/>
          <w:tab w:val="right" w:leader="underscore" w:pos="972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(születés helye és ideje),</w:t>
      </w:r>
    </w:p>
    <w:p w:rsidR="00AF20C5" w:rsidRPr="00F3186A" w:rsidRDefault="00AF20C5" w:rsidP="00AF20C5">
      <w:pPr>
        <w:tabs>
          <w:tab w:val="right" w:leader="dot" w:pos="9639"/>
          <w:tab w:val="right" w:leader="underscore" w:pos="972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 xml:space="preserve">(állandó lakhely) </w:t>
      </w:r>
    </w:p>
    <w:p w:rsidR="00AF20C5" w:rsidRPr="00F3186A" w:rsidRDefault="00AF20C5" w:rsidP="00AF20C5">
      <w:pPr>
        <w:tabs>
          <w:tab w:val="right" w:leader="underscore" w:pos="9639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 Magyar Nemzeti Levéltárban végzendő kutatásához támogató állásfoglalásomat kérte.</w:t>
      </w:r>
    </w:p>
    <w:p w:rsidR="00AF20C5" w:rsidRPr="00F3186A" w:rsidRDefault="00AF20C5" w:rsidP="00AF20C5">
      <w:pPr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A kutatás tárgya: </w:t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right" w:leader="dot" w:pos="954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A kutatni kívánt iratanyag időköre: </w:t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spacing w:before="120"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 benyújtott részletes kutatási terv alapján megállapítottam, hogy a kutatás tudományos célú; a levéltári anyagban való kutatás engedélyezését támogatom.</w:t>
      </w:r>
    </w:p>
    <w:p w:rsidR="00AF20C5" w:rsidRPr="00F3186A" w:rsidRDefault="00AF20C5" w:rsidP="00AF20C5">
      <w:pPr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left" w:leader="dot" w:pos="2410"/>
          <w:tab w:val="left" w:leader="dot" w:pos="3261"/>
          <w:tab w:val="left" w:leader="dot" w:pos="4820"/>
          <w:tab w:val="left" w:leader="dot" w:pos="6096"/>
        </w:tabs>
        <w:spacing w:before="360" w:after="240"/>
        <w:rPr>
          <w:bCs/>
          <w:szCs w:val="19"/>
        </w:rPr>
      </w:pPr>
      <w:r w:rsidRPr="00F3186A">
        <w:rPr>
          <w:bCs/>
          <w:szCs w:val="19"/>
        </w:rPr>
        <w:t xml:space="preserve">Kelt: </w:t>
      </w:r>
      <w:r w:rsidRPr="00F3186A">
        <w:rPr>
          <w:bCs/>
          <w:szCs w:val="19"/>
        </w:rPr>
        <w:tab/>
        <w:t>/20</w:t>
      </w:r>
      <w:r w:rsidRPr="00F3186A">
        <w:rPr>
          <w:bCs/>
          <w:szCs w:val="19"/>
        </w:rPr>
        <w:tab/>
        <w:t>év</w:t>
      </w:r>
      <w:r w:rsidRPr="00F3186A">
        <w:rPr>
          <w:bCs/>
          <w:szCs w:val="19"/>
        </w:rPr>
        <w:tab/>
        <w:t>hónap</w:t>
      </w:r>
      <w:r w:rsidRPr="00F3186A">
        <w:rPr>
          <w:bCs/>
          <w:szCs w:val="19"/>
        </w:rPr>
        <w:tab/>
        <w:t>nap</w:t>
      </w:r>
    </w:p>
    <w:p w:rsidR="00AF20C5" w:rsidRPr="00F3186A" w:rsidRDefault="00AF20C5" w:rsidP="00AF20C5">
      <w:pPr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 xml:space="preserve"> 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center" w:pos="6490"/>
        </w:tabs>
        <w:ind w:right="-498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 nyilatkozat kiadójának saját kezű aláírása</w:t>
      </w:r>
    </w:p>
    <w:p w:rsidR="00AF20C5" w:rsidRPr="00F3186A" w:rsidRDefault="00AF20C5" w:rsidP="00AF20C5">
      <w:pPr>
        <w:tabs>
          <w:tab w:val="center" w:pos="162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P. H.</w:t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center" w:pos="1620"/>
          <w:tab w:val="left" w:pos="3630"/>
          <w:tab w:val="right" w:leader="dot" w:pos="902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  <w:r w:rsidRPr="00F3186A">
        <w:rPr>
          <w:szCs w:val="24"/>
          <w:lang w:eastAsia="hu-HU"/>
        </w:rPr>
        <w:tab/>
      </w:r>
    </w:p>
    <w:p w:rsidR="00AF20C5" w:rsidRPr="00F3186A" w:rsidRDefault="00AF20C5" w:rsidP="00AF20C5">
      <w:pPr>
        <w:tabs>
          <w:tab w:val="center" w:pos="6490"/>
        </w:tabs>
        <w:rPr>
          <w:szCs w:val="24"/>
          <w:lang w:eastAsia="hu-HU"/>
        </w:rPr>
      </w:pPr>
      <w:r w:rsidRPr="00F3186A">
        <w:rPr>
          <w:szCs w:val="24"/>
          <w:lang w:eastAsia="hu-HU"/>
        </w:rPr>
        <w:tab/>
        <w:t>a nyilatkozat kiadójának neve és beosztása</w:t>
      </w: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jc w:val="left"/>
        <w:rPr>
          <w:szCs w:val="24"/>
          <w:lang w:eastAsia="hu-HU"/>
        </w:rPr>
      </w:pPr>
      <w:r w:rsidRPr="00F3186A">
        <w:rPr>
          <w:szCs w:val="24"/>
          <w:lang w:eastAsia="hu-HU"/>
        </w:rPr>
        <w:br w:type="page"/>
      </w: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Támogató nyilatkozatot tudományos kutatást rendeltetésszerűen végző, közfeladatot ellátó szerv vezetője állíthat ki: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Eötvös Loránd Kutatási Hálózat kutatóintézeteinek vezetői,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akkreditált felsőoktatási intézmények vezetői és oktatási szervezeti egységeinek vezetői,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jogszabállyal vagy kormányhatározattal létrehozott kutatóintézetek vezetői,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jogszabállyal vagy kormányhatározattal létrehozott, tudományos kutatást is előírt feladatként végző közalapítványok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nemzeti, megyei, fővárosi múzeumok és könyvtárak vezetői</w:t>
      </w:r>
    </w:p>
    <w:p w:rsidR="00AF20C5" w:rsidRPr="00F3186A" w:rsidRDefault="00AF20C5" w:rsidP="00AF20C5">
      <w:pPr>
        <w:pStyle w:val="Listaszerbekezds"/>
        <w:numPr>
          <w:ilvl w:val="0"/>
          <w:numId w:val="35"/>
        </w:num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közlevéltárak vezetői</w:t>
      </w: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Kétséges esetben a támogatói nyilatkozatot kiállító szervnek kell igazolnia, hogy tudományos kutatást rendeltetésszerűen végző közfeladatot ellátó szervnek minősül.</w:t>
      </w:r>
    </w:p>
    <w:p w:rsidR="00AF20C5" w:rsidRPr="00F3186A" w:rsidRDefault="00AF20C5" w:rsidP="00AF20C5">
      <w:pPr>
        <w:tabs>
          <w:tab w:val="left" w:pos="4860"/>
        </w:tabs>
        <w:spacing w:line="360" w:lineRule="auto"/>
        <w:rPr>
          <w:szCs w:val="24"/>
          <w:lang w:eastAsia="hu-HU"/>
        </w:rPr>
      </w:pPr>
      <w:r w:rsidRPr="00F3186A">
        <w:rPr>
          <w:szCs w:val="24"/>
          <w:lang w:eastAsia="hu-HU"/>
        </w:rPr>
        <w:t>A Támogatói nyilatkozat csak a kutatást támogató szerv vezetőjének aláírásával, nevének és beosztásá</w:t>
      </w:r>
      <w:bookmarkStart w:id="0" w:name="_GoBack"/>
      <w:bookmarkEnd w:id="0"/>
      <w:r w:rsidRPr="00F3186A">
        <w:rPr>
          <w:szCs w:val="24"/>
          <w:lang w:eastAsia="hu-HU"/>
        </w:rPr>
        <w:t>nak olvasható feltüntetésével, és a szerv hivatalos pecsétjével ellátva érvényes.</w:t>
      </w:r>
    </w:p>
    <w:sectPr w:rsidR="00AF20C5" w:rsidRPr="00F3186A" w:rsidSect="009C5C36">
      <w:headerReference w:type="default" r:id="rId7"/>
      <w:headerReference w:type="first" r:id="rId8"/>
      <w:pgSz w:w="11900" w:h="16840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D4" w:rsidRDefault="00AF1FD4">
      <w:r>
        <w:separator/>
      </w:r>
    </w:p>
  </w:endnote>
  <w:endnote w:type="continuationSeparator" w:id="0">
    <w:p w:rsidR="00AF1FD4" w:rsidRDefault="00AF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D4" w:rsidRDefault="00AF1FD4">
      <w:r>
        <w:separator/>
      </w:r>
    </w:p>
  </w:footnote>
  <w:footnote w:type="continuationSeparator" w:id="0">
    <w:p w:rsidR="00AF1FD4" w:rsidRDefault="00AF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C83351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50560" behindDoc="0" locked="0" layoutInCell="1" allowOverlap="1" wp14:anchorId="715707AA" wp14:editId="32CDF1A1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Kutatási Szabályzat 1. sz. melléklete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32" w:rsidRDefault="00AF20C5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21BB847B" wp14:editId="31D6381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0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5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46F1E"/>
    <w:multiLevelType w:val="multilevel"/>
    <w:tmpl w:val="90FC82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48313F9"/>
    <w:multiLevelType w:val="hybridMultilevel"/>
    <w:tmpl w:val="2146D680"/>
    <w:lvl w:ilvl="0" w:tplc="951A856A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B0B3196"/>
    <w:multiLevelType w:val="hybridMultilevel"/>
    <w:tmpl w:val="884AE30C"/>
    <w:lvl w:ilvl="0" w:tplc="047ED456">
      <w:start w:val="6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  <w:b/>
        <w:color w:val="0000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1"/>
  </w:num>
  <w:num w:numId="2">
    <w:abstractNumId w:val="0"/>
  </w:num>
  <w:num w:numId="3">
    <w:abstractNumId w:val="35"/>
  </w:num>
  <w:num w:numId="4">
    <w:abstractNumId w:val="16"/>
  </w:num>
  <w:num w:numId="5">
    <w:abstractNumId w:val="1"/>
  </w:num>
  <w:num w:numId="6">
    <w:abstractNumId w:val="19"/>
  </w:num>
  <w:num w:numId="7">
    <w:abstractNumId w:val="15"/>
  </w:num>
  <w:num w:numId="8">
    <w:abstractNumId w:val="14"/>
  </w:num>
  <w:num w:numId="9">
    <w:abstractNumId w:val="27"/>
  </w:num>
  <w:num w:numId="10">
    <w:abstractNumId w:val="8"/>
  </w:num>
  <w:num w:numId="11">
    <w:abstractNumId w:val="18"/>
  </w:num>
  <w:num w:numId="12">
    <w:abstractNumId w:val="7"/>
  </w:num>
  <w:num w:numId="13">
    <w:abstractNumId w:val="5"/>
  </w:num>
  <w:num w:numId="14">
    <w:abstractNumId w:val="28"/>
  </w:num>
  <w:num w:numId="15">
    <w:abstractNumId w:val="6"/>
  </w:num>
  <w:num w:numId="16">
    <w:abstractNumId w:val="29"/>
  </w:num>
  <w:num w:numId="17">
    <w:abstractNumId w:val="30"/>
  </w:num>
  <w:num w:numId="18">
    <w:abstractNumId w:val="10"/>
  </w:num>
  <w:num w:numId="19">
    <w:abstractNumId w:val="13"/>
  </w:num>
  <w:num w:numId="20">
    <w:abstractNumId w:val="12"/>
  </w:num>
  <w:num w:numId="21">
    <w:abstractNumId w:val="4"/>
  </w:num>
  <w:num w:numId="22">
    <w:abstractNumId w:val="9"/>
  </w:num>
  <w:num w:numId="23">
    <w:abstractNumId w:val="37"/>
  </w:num>
  <w:num w:numId="24">
    <w:abstractNumId w:val="21"/>
  </w:num>
  <w:num w:numId="25">
    <w:abstractNumId w:val="33"/>
  </w:num>
  <w:num w:numId="26">
    <w:abstractNumId w:val="2"/>
  </w:num>
  <w:num w:numId="27">
    <w:abstractNumId w:val="22"/>
  </w:num>
  <w:num w:numId="28">
    <w:abstractNumId w:val="24"/>
  </w:num>
  <w:num w:numId="29">
    <w:abstractNumId w:val="31"/>
  </w:num>
  <w:num w:numId="30">
    <w:abstractNumId w:val="20"/>
  </w:num>
  <w:num w:numId="31">
    <w:abstractNumId w:val="25"/>
  </w:num>
  <w:num w:numId="32">
    <w:abstractNumId w:val="23"/>
  </w:num>
  <w:num w:numId="33">
    <w:abstractNumId w:val="17"/>
  </w:num>
  <w:num w:numId="34">
    <w:abstractNumId w:val="26"/>
  </w:num>
  <w:num w:numId="35">
    <w:abstractNumId w:val="32"/>
  </w:num>
  <w:num w:numId="36">
    <w:abstractNumId w:val="3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C5"/>
    <w:rsid w:val="002D4744"/>
    <w:rsid w:val="009C5C36"/>
    <w:rsid w:val="00AF1FD4"/>
    <w:rsid w:val="00AF20C5"/>
    <w:rsid w:val="00C87DB6"/>
    <w:rsid w:val="00E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D77E-C3D0-4777-AF71-F41FC747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0C5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AF20C5"/>
    <w:pPr>
      <w:keepNext/>
      <w:keepLines/>
      <w:numPr>
        <w:numId w:val="38"/>
      </w:numPr>
      <w:suppressAutoHyphens/>
      <w:spacing w:before="480" w:line="252" w:lineRule="auto"/>
      <w:jc w:val="left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AF20C5"/>
    <w:pPr>
      <w:keepNext/>
      <w:keepLines/>
      <w:numPr>
        <w:ilvl w:val="1"/>
        <w:numId w:val="25"/>
      </w:numPr>
      <w:suppressAutoHyphens/>
      <w:spacing w:before="200"/>
      <w:outlineLvl w:val="1"/>
    </w:pPr>
    <w:rPr>
      <w:rFonts w:eastAsia="Times New Roman" w:cs="Times New Roman"/>
      <w:b/>
      <w:bCs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AF20C5"/>
    <w:pPr>
      <w:keepNext/>
      <w:keepLines/>
      <w:numPr>
        <w:ilvl w:val="2"/>
        <w:numId w:val="25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20C5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AF20C5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AF20C5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6"/>
      <w:szCs w:val="26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AF20C5"/>
    <w:pPr>
      <w:keepNext/>
      <w:keepLines/>
      <w:numPr>
        <w:ilvl w:val="6"/>
        <w:numId w:val="25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AF20C5"/>
    <w:pPr>
      <w:keepNext/>
      <w:keepLines/>
      <w:numPr>
        <w:ilvl w:val="7"/>
        <w:numId w:val="25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AF20C5"/>
    <w:pPr>
      <w:keepNext/>
      <w:keepLines/>
      <w:numPr>
        <w:ilvl w:val="8"/>
        <w:numId w:val="25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AF20C5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AF20C5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AF20C5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AF20C5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AF20C5"/>
    <w:rPr>
      <w:rFonts w:ascii="Garamond" w:eastAsia="Times New Roman" w:hAnsi="Garamond" w:cs="Times New Roman"/>
      <w:b/>
      <w:iCs/>
      <w:caps/>
      <w:sz w:val="26"/>
      <w:szCs w:val="26"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AF20C5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AF20C5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AF20C5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AF20C5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AF20C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AF2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F20C5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0C5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0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0C5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AF20C5"/>
    <w:pPr>
      <w:ind w:left="720"/>
      <w:contextualSpacing/>
    </w:pPr>
  </w:style>
  <w:style w:type="paragraph" w:styleId="Vltozat">
    <w:name w:val="Revision"/>
    <w:hidden/>
    <w:uiPriority w:val="99"/>
    <w:semiHidden/>
    <w:rsid w:val="00AF20C5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F20C5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AF20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F20C5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AF20C5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AF20C5"/>
    <w:pPr>
      <w:numPr>
        <w:numId w:val="3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AF20C5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AF20C5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AF20C5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AF20C5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AF20C5"/>
    <w:pPr>
      <w:keepNext/>
      <w:widowControl w:val="0"/>
      <w:numPr>
        <w:numId w:val="2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AF20C5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F20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AF20C5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AF20C5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20C5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20C5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20C5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20C5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AF20C5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AF20C5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F20C5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AF20C5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AF20C5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AF20C5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AF20C5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AF20C5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20C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F2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F20C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István</cp:lastModifiedBy>
  <cp:revision>2</cp:revision>
  <dcterms:created xsi:type="dcterms:W3CDTF">2022-01-25T10:52:00Z</dcterms:created>
  <dcterms:modified xsi:type="dcterms:W3CDTF">2022-01-25T10:52:00Z</dcterms:modified>
</cp:coreProperties>
</file>