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35" w:rsidRDefault="00BF0135" w:rsidP="00BF0135">
      <w:pPr>
        <w:rPr>
          <w:lang w:eastAsia="hu-HU"/>
        </w:rPr>
      </w:pPr>
      <w:r>
        <w:rPr>
          <w:lang w:eastAsia="hu-HU"/>
        </w:rPr>
        <w:t>6</w:t>
      </w:r>
      <w:proofErr w:type="gramStart"/>
      <w:r>
        <w:rPr>
          <w:lang w:eastAsia="hu-HU"/>
        </w:rPr>
        <w:t>.sz.</w:t>
      </w:r>
      <w:proofErr w:type="gramEnd"/>
      <w:r>
        <w:rPr>
          <w:lang w:eastAsia="hu-HU"/>
        </w:rPr>
        <w:t xml:space="preserve"> melléklet</w:t>
      </w:r>
    </w:p>
    <w:p w:rsidR="00BF0135" w:rsidRDefault="00BF0135" w:rsidP="00BF0135">
      <w:pPr>
        <w:pStyle w:val="MellekletCime"/>
        <w:rPr>
          <w:lang w:val="en-US"/>
        </w:rPr>
      </w:pPr>
    </w:p>
    <w:p w:rsidR="00BF0135" w:rsidRPr="00F050A3" w:rsidRDefault="00BF0135" w:rsidP="00BF0135">
      <w:pPr>
        <w:pStyle w:val="MellekletCime"/>
        <w:rPr>
          <w:lang w:val="en-US"/>
        </w:rPr>
      </w:pPr>
      <w:r w:rsidRPr="00F050A3">
        <w:rPr>
          <w:lang w:val="en-US"/>
        </w:rPr>
        <w:t>Statement of Not Hungarian Researchers</w:t>
      </w:r>
    </w:p>
    <w:p w:rsidR="00BF0135" w:rsidRPr="00F050A3" w:rsidRDefault="00BF0135" w:rsidP="00BF0135">
      <w:pPr>
        <w:rPr>
          <w:lang w:val="en-US"/>
        </w:rPr>
      </w:pPr>
    </w:p>
    <w:p w:rsidR="00BF0135" w:rsidRPr="00F050A3" w:rsidRDefault="00BF0135" w:rsidP="00BF0135">
      <w:pPr>
        <w:rPr>
          <w:lang w:val="en-US"/>
        </w:rPr>
      </w:pPr>
    </w:p>
    <w:p w:rsidR="00BF0135" w:rsidRPr="00F050A3" w:rsidRDefault="00BF0135" w:rsidP="00BF0135">
      <w:pPr>
        <w:rPr>
          <w:lang w:val="en-US"/>
        </w:rPr>
      </w:pPr>
      <w:r w:rsidRPr="00F050A3">
        <w:rPr>
          <w:lang w:val="en-US"/>
        </w:rPr>
        <w:t>Number of Research Request:</w:t>
      </w:r>
      <w:r>
        <w:rPr>
          <w:lang w:val="en-US"/>
        </w:rPr>
        <w:t xml:space="preserve"> …………..</w:t>
      </w:r>
    </w:p>
    <w:p w:rsidR="00BF0135" w:rsidRPr="00F050A3" w:rsidRDefault="00BF0135" w:rsidP="00BF0135">
      <w:pPr>
        <w:rPr>
          <w:sz w:val="19"/>
          <w:szCs w:val="19"/>
          <w:lang w:val="en-US"/>
        </w:rPr>
      </w:pPr>
    </w:p>
    <w:p w:rsidR="00BF0135" w:rsidRPr="00F050A3" w:rsidRDefault="00BF0135" w:rsidP="00BF0135">
      <w:pPr>
        <w:rPr>
          <w:lang w:val="en-US"/>
        </w:rPr>
      </w:pPr>
      <w:r w:rsidRPr="00F050A3">
        <w:rPr>
          <w:lang w:val="en-US"/>
        </w:rPr>
        <w:t>Please complete this form entirely and well readable.</w:t>
      </w:r>
    </w:p>
    <w:p w:rsidR="00BF0135" w:rsidRPr="00F050A3" w:rsidRDefault="00BF0135" w:rsidP="00BF0135">
      <w:pPr>
        <w:rPr>
          <w:lang w:val="en-US"/>
        </w:rPr>
      </w:pPr>
    </w:p>
    <w:p w:rsidR="00BF0135" w:rsidRPr="00F050A3" w:rsidRDefault="00BF0135" w:rsidP="00BF0135">
      <w:pPr>
        <w:rPr>
          <w:lang w:val="en-US"/>
        </w:rPr>
      </w:pPr>
      <w:r w:rsidRPr="00F050A3">
        <w:rPr>
          <w:spacing w:val="-6"/>
          <w:lang w:val="en-US"/>
        </w:rPr>
        <w:t xml:space="preserve">Concerning to the </w:t>
      </w:r>
      <w:r w:rsidRPr="00F050A3">
        <w:rPr>
          <w:spacing w:val="-6"/>
          <w:u w:val="single"/>
          <w:lang w:val="en-US"/>
        </w:rPr>
        <w:t>Act LXVI of 1995 on Public Records, Public Archives, and the Protection of</w:t>
      </w:r>
      <w:r w:rsidRPr="00F050A3">
        <w:rPr>
          <w:spacing w:val="-6"/>
          <w:lang w:val="en-US"/>
        </w:rPr>
        <w:t xml:space="preserve"> </w:t>
      </w:r>
      <w:r w:rsidRPr="00F050A3">
        <w:rPr>
          <w:spacing w:val="-6"/>
          <w:u w:val="single"/>
          <w:lang w:val="en-US"/>
        </w:rPr>
        <w:t>Private Archives</w:t>
      </w:r>
      <w:r w:rsidRPr="00F050A3">
        <w:rPr>
          <w:lang w:val="en-US"/>
        </w:rPr>
        <w:t xml:space="preserve"> 24/A § (1) paragraph a) point I declare that I handle and use the acquired and collected personal data in accordance with data protection rules in my country.</w:t>
      </w:r>
    </w:p>
    <w:p w:rsidR="00BF0135" w:rsidRPr="00F050A3" w:rsidRDefault="00BF0135" w:rsidP="00BF0135">
      <w:pPr>
        <w:tabs>
          <w:tab w:val="left" w:leader="dot" w:pos="2835"/>
          <w:tab w:val="left" w:leader="dot" w:pos="3969"/>
          <w:tab w:val="left" w:leader="dot" w:pos="6237"/>
          <w:tab w:val="left" w:leader="dot" w:pos="7371"/>
        </w:tabs>
        <w:rPr>
          <w:bCs/>
          <w:szCs w:val="19"/>
          <w:lang w:val="en-US"/>
        </w:rPr>
      </w:pPr>
      <w:r w:rsidRPr="00F050A3">
        <w:rPr>
          <w:bCs/>
          <w:szCs w:val="19"/>
          <w:lang w:val="en-US"/>
        </w:rPr>
        <w:tab/>
        <w:t>/20</w:t>
      </w:r>
      <w:r w:rsidRPr="00F050A3">
        <w:rPr>
          <w:bCs/>
          <w:szCs w:val="19"/>
          <w:lang w:val="en-US"/>
        </w:rPr>
        <w:tab/>
        <w:t>year</w:t>
      </w:r>
      <w:r w:rsidRPr="00F050A3">
        <w:rPr>
          <w:bCs/>
          <w:szCs w:val="19"/>
          <w:lang w:val="en-US"/>
        </w:rPr>
        <w:tab/>
        <w:t>month</w:t>
      </w:r>
      <w:r w:rsidRPr="00F050A3">
        <w:rPr>
          <w:bCs/>
          <w:szCs w:val="19"/>
          <w:lang w:val="en-US"/>
        </w:rPr>
        <w:tab/>
        <w:t>day</w:t>
      </w:r>
    </w:p>
    <w:p w:rsidR="00BF0135" w:rsidRDefault="00BF0135" w:rsidP="00BF0135">
      <w:pPr>
        <w:tabs>
          <w:tab w:val="center" w:pos="7513"/>
        </w:tabs>
        <w:spacing w:after="0"/>
        <w:contextualSpacing/>
        <w:rPr>
          <w:bCs/>
          <w:szCs w:val="19"/>
        </w:rPr>
      </w:pPr>
      <w:r>
        <w:rPr>
          <w:bCs/>
          <w:szCs w:val="19"/>
        </w:rPr>
        <w:tab/>
      </w:r>
      <w:r>
        <w:rPr>
          <w:bCs/>
          <w:szCs w:val="19"/>
        </w:rPr>
        <w:tab/>
      </w:r>
      <w:r>
        <w:rPr>
          <w:bCs/>
          <w:szCs w:val="19"/>
        </w:rPr>
        <w:tab/>
        <w:t>……………………………………...</w:t>
      </w:r>
    </w:p>
    <w:p w:rsidR="00BF0135" w:rsidRPr="009D145F" w:rsidRDefault="00BF0135" w:rsidP="00BF0135">
      <w:pPr>
        <w:tabs>
          <w:tab w:val="center" w:pos="7513"/>
        </w:tabs>
        <w:spacing w:after="0"/>
        <w:contextualSpacing/>
        <w:rPr>
          <w:bCs/>
          <w:szCs w:val="19"/>
        </w:rPr>
      </w:pPr>
      <w:r>
        <w:rPr>
          <w:bCs/>
          <w:szCs w:val="19"/>
        </w:rPr>
        <w:tab/>
      </w:r>
      <w:r>
        <w:rPr>
          <w:bCs/>
          <w:szCs w:val="19"/>
        </w:rPr>
        <w:tab/>
      </w:r>
      <w:r>
        <w:rPr>
          <w:bCs/>
          <w:szCs w:val="19"/>
        </w:rPr>
        <w:tab/>
      </w:r>
      <w:proofErr w:type="spellStart"/>
      <w:r>
        <w:rPr>
          <w:bCs/>
          <w:szCs w:val="19"/>
        </w:rPr>
        <w:t>signature</w:t>
      </w:r>
      <w:proofErr w:type="spellEnd"/>
    </w:p>
    <w:p w:rsidR="00BF0135" w:rsidRDefault="00BF0135" w:rsidP="00BF0135">
      <w:pPr>
        <w:jc w:val="left"/>
        <w:rPr>
          <w:lang w:eastAsia="hu-HU"/>
        </w:rPr>
      </w:pPr>
    </w:p>
    <w:p w:rsidR="00BF0135" w:rsidRDefault="00BF0135" w:rsidP="00BF0135">
      <w:pPr>
        <w:jc w:val="left"/>
        <w:rPr>
          <w:lang w:eastAsia="hu-HU"/>
        </w:rPr>
      </w:pPr>
    </w:p>
    <w:p w:rsidR="00BF0135" w:rsidRDefault="00BF0135" w:rsidP="00BF0135">
      <w:pPr>
        <w:jc w:val="left"/>
        <w:rPr>
          <w:lang w:eastAsia="hu-HU"/>
        </w:rPr>
      </w:pPr>
    </w:p>
    <w:p w:rsidR="00BF0135" w:rsidRDefault="00BF0135" w:rsidP="00BF0135">
      <w:pPr>
        <w:jc w:val="left"/>
        <w:rPr>
          <w:lang w:eastAsia="hu-HU"/>
        </w:rPr>
      </w:pPr>
    </w:p>
    <w:p w:rsidR="00BF0135" w:rsidRDefault="00BF0135" w:rsidP="00BF0135">
      <w:pPr>
        <w:jc w:val="left"/>
        <w:rPr>
          <w:lang w:eastAsia="hu-HU"/>
        </w:rPr>
      </w:pPr>
    </w:p>
    <w:p w:rsidR="00BF0135" w:rsidRDefault="00BF0135" w:rsidP="00BF0135">
      <w:pPr>
        <w:jc w:val="left"/>
        <w:rPr>
          <w:lang w:eastAsia="hu-HU"/>
        </w:rPr>
      </w:pPr>
    </w:p>
    <w:p w:rsidR="00BF0135" w:rsidRPr="001057AF" w:rsidRDefault="00BF0135" w:rsidP="00BF0135">
      <w:pPr>
        <w:pStyle w:val="Idzet"/>
      </w:pPr>
      <w:proofErr w:type="spellStart"/>
      <w:r w:rsidRPr="001057AF">
        <w:t>Legislations</w:t>
      </w:r>
      <w:proofErr w:type="spellEnd"/>
      <w:r w:rsidRPr="001057AF">
        <w:t>:</w:t>
      </w:r>
    </w:p>
    <w:p w:rsidR="00BF0135" w:rsidRPr="00AE24A3" w:rsidRDefault="00BF0135" w:rsidP="00BF0135">
      <w:pPr>
        <w:pStyle w:val="Idzet"/>
      </w:pPr>
      <w:r w:rsidRPr="00AE24A3">
        <w:t xml:space="preserve">- 1995 </w:t>
      </w:r>
      <w:proofErr w:type="gramStart"/>
      <w:r w:rsidRPr="00AE24A3">
        <w:t xml:space="preserve">LXVI </w:t>
      </w:r>
      <w:proofErr w:type="spellStart"/>
      <w:r w:rsidRPr="00AE24A3">
        <w:t>act</w:t>
      </w:r>
      <w:proofErr w:type="spellEnd"/>
      <w:r w:rsidRPr="00AE24A3">
        <w:t xml:space="preserve"> 22 § (1) </w:t>
      </w:r>
      <w:proofErr w:type="spellStart"/>
      <w:r w:rsidRPr="00AE24A3">
        <w:t>paragraph</w:t>
      </w:r>
      <w:proofErr w:type="spellEnd"/>
      <w:r w:rsidRPr="00AE24A3">
        <w:t xml:space="preserve">: </w:t>
      </w:r>
      <w:proofErr w:type="spellStart"/>
      <w:r w:rsidRPr="00AE24A3">
        <w:t>Upon</w:t>
      </w:r>
      <w:proofErr w:type="spellEnd"/>
      <w:r w:rsidRPr="00AE24A3">
        <w:t xml:space="preserve"> </w:t>
      </w:r>
      <w:proofErr w:type="spellStart"/>
      <w:r w:rsidRPr="00AE24A3">
        <w:t>request</w:t>
      </w:r>
      <w:proofErr w:type="spellEnd"/>
      <w:r w:rsidRPr="00AE24A3">
        <w:t xml:space="preserve">, </w:t>
      </w:r>
      <w:proofErr w:type="spellStart"/>
      <w:r w:rsidRPr="00AE24A3">
        <w:t>containing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subject</w:t>
      </w:r>
      <w:proofErr w:type="spellEnd"/>
      <w:r w:rsidRPr="00AE24A3">
        <w:t xml:space="preserve"> </w:t>
      </w:r>
      <w:proofErr w:type="spellStart"/>
      <w:r w:rsidRPr="00AE24A3">
        <w:t>to</w:t>
      </w:r>
      <w:proofErr w:type="spellEnd"/>
      <w:r w:rsidRPr="00AE24A3">
        <w:t xml:space="preserve"> be </w:t>
      </w:r>
      <w:proofErr w:type="spellStart"/>
      <w:r w:rsidRPr="00AE24A3">
        <w:t>researched</w:t>
      </w:r>
      <w:proofErr w:type="spellEnd"/>
      <w:r w:rsidRPr="00AE24A3">
        <w:t xml:space="preserve">, </w:t>
      </w:r>
      <w:proofErr w:type="spellStart"/>
      <w:r w:rsidRPr="00AE24A3">
        <w:t>any</w:t>
      </w:r>
      <w:proofErr w:type="spellEnd"/>
      <w:r w:rsidRPr="00AE24A3">
        <w:t xml:space="preserve"> </w:t>
      </w:r>
      <w:proofErr w:type="spellStart"/>
      <w:r w:rsidRPr="00AE24A3">
        <w:t>natural</w:t>
      </w:r>
      <w:proofErr w:type="spellEnd"/>
      <w:r w:rsidRPr="00AE24A3">
        <w:t xml:space="preserve"> </w:t>
      </w:r>
      <w:proofErr w:type="spellStart"/>
      <w:r w:rsidRPr="00AE24A3">
        <w:t>person</w:t>
      </w:r>
      <w:proofErr w:type="spellEnd"/>
      <w:r w:rsidRPr="00AE24A3">
        <w:t xml:space="preserve"> </w:t>
      </w:r>
      <w:proofErr w:type="spellStart"/>
      <w:r w:rsidRPr="00AE24A3">
        <w:t>may</w:t>
      </w:r>
      <w:proofErr w:type="spellEnd"/>
      <w:r w:rsidRPr="00AE24A3">
        <w:t xml:space="preserve"> </w:t>
      </w:r>
      <w:proofErr w:type="spellStart"/>
      <w:r w:rsidRPr="00AE24A3">
        <w:t>have</w:t>
      </w:r>
      <w:proofErr w:type="spellEnd"/>
      <w:r w:rsidRPr="00AE24A3">
        <w:t xml:space="preserve"> free of </w:t>
      </w:r>
      <w:proofErr w:type="spellStart"/>
      <w:r w:rsidRPr="00AE24A3">
        <w:t>charge</w:t>
      </w:r>
      <w:proofErr w:type="spellEnd"/>
      <w:r w:rsidRPr="00AE24A3">
        <w:t xml:space="preserve"> </w:t>
      </w:r>
      <w:proofErr w:type="spellStart"/>
      <w:r w:rsidRPr="00AE24A3">
        <w:t>access</w:t>
      </w:r>
      <w:proofErr w:type="spellEnd"/>
      <w:r w:rsidRPr="00AE24A3">
        <w:t xml:space="preserve"> </w:t>
      </w:r>
      <w:proofErr w:type="spellStart"/>
      <w:r w:rsidRPr="00AE24A3">
        <w:t>to</w:t>
      </w:r>
      <w:proofErr w:type="spellEnd"/>
      <w:r w:rsidRPr="00AE24A3">
        <w:t xml:space="preserve"> </w:t>
      </w:r>
      <w:proofErr w:type="spellStart"/>
      <w:r w:rsidRPr="00AE24A3">
        <w:t>archives</w:t>
      </w:r>
      <w:proofErr w:type="spellEnd"/>
      <w:r w:rsidRPr="00AE24A3">
        <w:t xml:space="preserve">, </w:t>
      </w:r>
      <w:proofErr w:type="spellStart"/>
      <w:r w:rsidRPr="00AE24A3">
        <w:t>or</w:t>
      </w:r>
      <w:proofErr w:type="spellEnd"/>
      <w:r w:rsidRPr="00AE24A3">
        <w:t xml:space="preserve"> </w:t>
      </w:r>
      <w:proofErr w:type="spellStart"/>
      <w:r w:rsidRPr="00AE24A3">
        <w:t>may</w:t>
      </w:r>
      <w:proofErr w:type="spellEnd"/>
      <w:r w:rsidRPr="00AE24A3">
        <w:t xml:space="preserve"> </w:t>
      </w:r>
      <w:proofErr w:type="spellStart"/>
      <w:r w:rsidRPr="00AE24A3">
        <w:t>obtain</w:t>
      </w:r>
      <w:proofErr w:type="spellEnd"/>
      <w:r w:rsidRPr="00AE24A3">
        <w:t xml:space="preserve"> </w:t>
      </w:r>
      <w:proofErr w:type="spellStart"/>
      <w:r w:rsidRPr="00AE24A3">
        <w:t>at</w:t>
      </w:r>
      <w:proofErr w:type="spellEnd"/>
      <w:r w:rsidRPr="00AE24A3">
        <w:t xml:space="preserve"> </w:t>
      </w:r>
      <w:proofErr w:type="spellStart"/>
      <w:r w:rsidRPr="00AE24A3">
        <w:t>his</w:t>
      </w:r>
      <w:proofErr w:type="spellEnd"/>
      <w:r w:rsidRPr="00AE24A3">
        <w:t xml:space="preserve"> </w:t>
      </w:r>
      <w:proofErr w:type="spellStart"/>
      <w:r w:rsidRPr="00AE24A3">
        <w:t>own</w:t>
      </w:r>
      <w:proofErr w:type="spellEnd"/>
      <w:r w:rsidRPr="00AE24A3">
        <w:t xml:space="preserve"> </w:t>
      </w:r>
      <w:proofErr w:type="spellStart"/>
      <w:r w:rsidRPr="00AE24A3">
        <w:t>cost</w:t>
      </w:r>
      <w:proofErr w:type="spellEnd"/>
      <w:r w:rsidRPr="00AE24A3">
        <w:t xml:space="preserve"> </w:t>
      </w:r>
      <w:proofErr w:type="spellStart"/>
      <w:r w:rsidRPr="00AE24A3">
        <w:t>copies</w:t>
      </w:r>
      <w:proofErr w:type="spellEnd"/>
      <w:r w:rsidRPr="00AE24A3">
        <w:t xml:space="preserve"> of </w:t>
      </w:r>
      <w:proofErr w:type="spellStart"/>
      <w:r w:rsidRPr="00AE24A3">
        <w:t>records</w:t>
      </w:r>
      <w:proofErr w:type="spellEnd"/>
      <w:r w:rsidRPr="00AE24A3">
        <w:t xml:space="preserve"> </w:t>
      </w:r>
      <w:proofErr w:type="spellStart"/>
      <w:r w:rsidRPr="00AE24A3">
        <w:t>released</w:t>
      </w:r>
      <w:proofErr w:type="spellEnd"/>
      <w:r w:rsidRPr="00AE24A3">
        <w:t xml:space="preserve"> </w:t>
      </w:r>
      <w:proofErr w:type="spellStart"/>
      <w:r w:rsidRPr="00AE24A3">
        <w:t>for</w:t>
      </w:r>
      <w:proofErr w:type="spellEnd"/>
      <w:r w:rsidRPr="00AE24A3">
        <w:t xml:space="preserve"> </w:t>
      </w:r>
      <w:proofErr w:type="spellStart"/>
      <w:r w:rsidRPr="00AE24A3">
        <w:t>inspection</w:t>
      </w:r>
      <w:proofErr w:type="spellEnd"/>
      <w:r w:rsidRPr="00AE24A3">
        <w:t xml:space="preserve">, and </w:t>
      </w:r>
      <w:proofErr w:type="spellStart"/>
      <w:r w:rsidRPr="00AE24A3">
        <w:t>kept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public</w:t>
      </w:r>
      <w:proofErr w:type="spellEnd"/>
      <w:r w:rsidRPr="00AE24A3">
        <w:t xml:space="preserve"> </w:t>
      </w:r>
      <w:proofErr w:type="spellStart"/>
      <w:r w:rsidRPr="00AE24A3">
        <w:t>archives</w:t>
      </w:r>
      <w:proofErr w:type="spellEnd"/>
      <w:r w:rsidRPr="00AE24A3">
        <w:t xml:space="preserve">, </w:t>
      </w:r>
      <w:proofErr w:type="spellStart"/>
      <w:r w:rsidRPr="00AE24A3">
        <w:t>created</w:t>
      </w:r>
      <w:proofErr w:type="spellEnd"/>
      <w:r w:rsidRPr="00AE24A3">
        <w:t xml:space="preserve"> </w:t>
      </w:r>
      <w:proofErr w:type="spellStart"/>
      <w:r w:rsidRPr="00AE24A3">
        <w:t>after</w:t>
      </w:r>
      <w:proofErr w:type="spellEnd"/>
      <w:r w:rsidRPr="00AE24A3">
        <w:t xml:space="preserve"> 1 May 1990, </w:t>
      </w:r>
      <w:proofErr w:type="spellStart"/>
      <w:r w:rsidRPr="00AE24A3">
        <w:t>or</w:t>
      </w:r>
      <w:proofErr w:type="spellEnd"/>
      <w:r w:rsidRPr="00AE24A3">
        <w:t xml:space="preserve"> </w:t>
      </w:r>
      <w:proofErr w:type="spellStart"/>
      <w:r w:rsidRPr="00AE24A3">
        <w:t>archives</w:t>
      </w:r>
      <w:proofErr w:type="spellEnd"/>
      <w:r w:rsidRPr="00AE24A3">
        <w:t xml:space="preserve"> </w:t>
      </w:r>
      <w:proofErr w:type="spellStart"/>
      <w:r w:rsidRPr="00AE24A3">
        <w:t>older</w:t>
      </w:r>
      <w:proofErr w:type="spellEnd"/>
      <w:r w:rsidRPr="00AE24A3">
        <w:t xml:space="preserve"> </w:t>
      </w:r>
      <w:proofErr w:type="spellStart"/>
      <w:r w:rsidRPr="00AE24A3">
        <w:t>than</w:t>
      </w:r>
      <w:proofErr w:type="spellEnd"/>
      <w:r w:rsidRPr="00AE24A3">
        <w:t xml:space="preserve"> </w:t>
      </w:r>
      <w:proofErr w:type="spellStart"/>
      <w:r w:rsidRPr="00AE24A3">
        <w:t>thirty</w:t>
      </w:r>
      <w:proofErr w:type="spellEnd"/>
      <w:r w:rsidRPr="00AE24A3">
        <w:t xml:space="preserve"> </w:t>
      </w:r>
      <w:proofErr w:type="spellStart"/>
      <w:r w:rsidRPr="00AE24A3">
        <w:t>years</w:t>
      </w:r>
      <w:proofErr w:type="spellEnd"/>
      <w:r w:rsidRPr="00AE24A3">
        <w:t xml:space="preserve"> </w:t>
      </w:r>
      <w:proofErr w:type="spellStart"/>
      <w:r w:rsidRPr="00AE24A3">
        <w:t>from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calendar</w:t>
      </w:r>
      <w:proofErr w:type="spellEnd"/>
      <w:r w:rsidRPr="00AE24A3">
        <w:t xml:space="preserve"> </w:t>
      </w:r>
      <w:proofErr w:type="spellStart"/>
      <w:r w:rsidRPr="00AE24A3">
        <w:t>year</w:t>
      </w:r>
      <w:proofErr w:type="spellEnd"/>
      <w:r w:rsidRPr="00AE24A3">
        <w:t xml:space="preserve"> of </w:t>
      </w:r>
      <w:proofErr w:type="spellStart"/>
      <w:r w:rsidRPr="00AE24A3">
        <w:t>their</w:t>
      </w:r>
      <w:proofErr w:type="spellEnd"/>
      <w:r w:rsidRPr="00AE24A3">
        <w:t xml:space="preserve"> </w:t>
      </w:r>
      <w:proofErr w:type="spellStart"/>
      <w:r w:rsidRPr="00AE24A3">
        <w:t>creation</w:t>
      </w:r>
      <w:proofErr w:type="spellEnd"/>
      <w:r w:rsidRPr="00AE24A3">
        <w:t xml:space="preserve">, </w:t>
      </w:r>
      <w:proofErr w:type="spellStart"/>
      <w:r w:rsidRPr="00AE24A3">
        <w:t>archives</w:t>
      </w:r>
      <w:proofErr w:type="spellEnd"/>
      <w:r w:rsidRPr="00AE24A3">
        <w:t xml:space="preserve"> </w:t>
      </w:r>
      <w:proofErr w:type="spellStart"/>
      <w:r w:rsidRPr="00AE24A3">
        <w:t>that</w:t>
      </w:r>
      <w:proofErr w:type="spellEnd"/>
      <w:r w:rsidRPr="00AE24A3">
        <w:t xml:space="preserve"> </w:t>
      </w:r>
      <w:proofErr w:type="spellStart"/>
      <w:r w:rsidRPr="00AE24A3">
        <w:t>were</w:t>
      </w:r>
      <w:proofErr w:type="spellEnd"/>
      <w:r w:rsidRPr="00AE24A3">
        <w:t xml:space="preserve"> </w:t>
      </w:r>
      <w:proofErr w:type="spellStart"/>
      <w:r w:rsidRPr="00AE24A3">
        <w:t>created</w:t>
      </w:r>
      <w:proofErr w:type="spellEnd"/>
      <w:r w:rsidRPr="00AE24A3">
        <w:t xml:space="preserve"> </w:t>
      </w:r>
      <w:proofErr w:type="spellStart"/>
      <w:r w:rsidRPr="00AE24A3">
        <w:t>before</w:t>
      </w:r>
      <w:proofErr w:type="spellEnd"/>
      <w:r w:rsidRPr="00AE24A3">
        <w:t xml:space="preserve"> 2 May 1990, </w:t>
      </w:r>
      <w:proofErr w:type="spellStart"/>
      <w:r w:rsidRPr="00AE24A3">
        <w:t>if</w:t>
      </w:r>
      <w:proofErr w:type="spellEnd"/>
      <w:r w:rsidRPr="00AE24A3">
        <w:t xml:space="preserve"> </w:t>
      </w:r>
      <w:proofErr w:type="spellStart"/>
      <w:r w:rsidRPr="00AE24A3">
        <w:t>older</w:t>
      </w:r>
      <w:proofErr w:type="spellEnd"/>
      <w:r w:rsidRPr="00AE24A3">
        <w:t xml:space="preserve"> </w:t>
      </w:r>
      <w:proofErr w:type="spellStart"/>
      <w:r w:rsidRPr="00AE24A3">
        <w:t>than</w:t>
      </w:r>
      <w:proofErr w:type="spellEnd"/>
      <w:r w:rsidRPr="00AE24A3">
        <w:t xml:space="preserve"> </w:t>
      </w:r>
      <w:proofErr w:type="spellStart"/>
      <w:r w:rsidRPr="00AE24A3">
        <w:t>fifteen</w:t>
      </w:r>
      <w:proofErr w:type="spellEnd"/>
      <w:r w:rsidRPr="00AE24A3">
        <w:t xml:space="preserve"> </w:t>
      </w:r>
      <w:proofErr w:type="spellStart"/>
      <w:r w:rsidRPr="00AE24A3">
        <w:t>years</w:t>
      </w:r>
      <w:proofErr w:type="spellEnd"/>
      <w:r w:rsidRPr="00AE24A3">
        <w:t xml:space="preserve"> </w:t>
      </w:r>
      <w:proofErr w:type="spellStart"/>
      <w:r w:rsidRPr="00AE24A3">
        <w:t>from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calendar</w:t>
      </w:r>
      <w:proofErr w:type="spellEnd"/>
      <w:r w:rsidRPr="00AE24A3">
        <w:t xml:space="preserve"> </w:t>
      </w:r>
      <w:proofErr w:type="spellStart"/>
      <w:r w:rsidRPr="00AE24A3">
        <w:t>year</w:t>
      </w:r>
      <w:proofErr w:type="spellEnd"/>
      <w:r w:rsidRPr="00AE24A3">
        <w:t xml:space="preserve"> of </w:t>
      </w:r>
      <w:proofErr w:type="spellStart"/>
      <w:r w:rsidRPr="00AE24A3">
        <w:t>their</w:t>
      </w:r>
      <w:proofErr w:type="spellEnd"/>
      <w:r w:rsidRPr="00AE24A3">
        <w:t xml:space="preserve"> </w:t>
      </w:r>
      <w:proofErr w:type="spellStart"/>
      <w:r w:rsidRPr="00AE24A3">
        <w:t>creation</w:t>
      </w:r>
      <w:proofErr w:type="spellEnd"/>
      <w:r w:rsidRPr="00AE24A3">
        <w:t xml:space="preserve"> - </w:t>
      </w:r>
      <w:proofErr w:type="spellStart"/>
      <w:r w:rsidRPr="00AE24A3">
        <w:t>with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exceptions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Sections</w:t>
      </w:r>
      <w:proofErr w:type="spellEnd"/>
      <w:r w:rsidRPr="00AE24A3">
        <w:t xml:space="preserve"> 24 and 25 - </w:t>
      </w:r>
      <w:proofErr w:type="spellStart"/>
      <w:r w:rsidRPr="00AE24A3">
        <w:t>as</w:t>
      </w:r>
      <w:proofErr w:type="spellEnd"/>
      <w:r w:rsidRPr="00AE24A3">
        <w:t xml:space="preserve"> </w:t>
      </w:r>
      <w:proofErr w:type="spellStart"/>
      <w:r w:rsidRPr="00AE24A3">
        <w:t>well</w:t>
      </w:r>
      <w:proofErr w:type="spellEnd"/>
      <w:r w:rsidRPr="00AE24A3">
        <w:t xml:space="preserve"> </w:t>
      </w:r>
      <w:proofErr w:type="spellStart"/>
      <w:r w:rsidRPr="00AE24A3">
        <w:t>as</w:t>
      </w:r>
      <w:proofErr w:type="spellEnd"/>
      <w:r w:rsidRPr="00AE24A3">
        <w:t xml:space="preserve"> </w:t>
      </w:r>
      <w:proofErr w:type="spellStart"/>
      <w:r w:rsidRPr="00AE24A3">
        <w:t>without</w:t>
      </w:r>
      <w:proofErr w:type="spellEnd"/>
      <w:r w:rsidRPr="00AE24A3">
        <w:t xml:space="preserve"> </w:t>
      </w:r>
      <w:proofErr w:type="spellStart"/>
      <w:r w:rsidRPr="00AE24A3">
        <w:t>any</w:t>
      </w:r>
      <w:proofErr w:type="spellEnd"/>
      <w:r w:rsidRPr="00AE24A3">
        <w:t xml:space="preserve"> </w:t>
      </w:r>
      <w:proofErr w:type="spellStart"/>
      <w:r w:rsidRPr="00AE24A3">
        <w:t>time</w:t>
      </w:r>
      <w:proofErr w:type="spellEnd"/>
      <w:r w:rsidRPr="00AE24A3">
        <w:t xml:space="preserve"> </w:t>
      </w:r>
      <w:proofErr w:type="spellStart"/>
      <w:r w:rsidRPr="00AE24A3">
        <w:t>limitation</w:t>
      </w:r>
      <w:proofErr w:type="spellEnd"/>
      <w:r w:rsidRPr="00AE24A3">
        <w:t xml:space="preserve"> </w:t>
      </w:r>
      <w:proofErr w:type="spellStart"/>
      <w:r w:rsidRPr="00AE24A3">
        <w:t>to</w:t>
      </w:r>
      <w:proofErr w:type="spellEnd"/>
      <w:r w:rsidRPr="00AE24A3">
        <w:t xml:space="preserve"> </w:t>
      </w:r>
      <w:proofErr w:type="spellStart"/>
      <w:r w:rsidRPr="00AE24A3">
        <w:t>archives</w:t>
      </w:r>
      <w:proofErr w:type="spellEnd"/>
      <w:r w:rsidRPr="00AE24A3">
        <w:t xml:space="preserve">, </w:t>
      </w:r>
      <w:proofErr w:type="spellStart"/>
      <w:r w:rsidRPr="00AE24A3">
        <w:t>which</w:t>
      </w:r>
      <w:proofErr w:type="spellEnd"/>
      <w:r w:rsidRPr="00AE24A3">
        <w:t xml:space="preserve"> </w:t>
      </w:r>
      <w:proofErr w:type="spellStart"/>
      <w:r w:rsidRPr="00AE24A3">
        <w:t>have</w:t>
      </w:r>
      <w:proofErr w:type="spellEnd"/>
      <w:r w:rsidRPr="00AE24A3">
        <w:t xml:space="preserve"> </w:t>
      </w:r>
      <w:proofErr w:type="spellStart"/>
      <w:r w:rsidRPr="00AE24A3">
        <w:t>already</w:t>
      </w:r>
      <w:proofErr w:type="spellEnd"/>
      <w:r w:rsidRPr="00AE24A3">
        <w:t xml:space="preserve"> </w:t>
      </w:r>
      <w:proofErr w:type="spellStart"/>
      <w:r w:rsidRPr="00AE24A3">
        <w:t>been</w:t>
      </w:r>
      <w:proofErr w:type="spellEnd"/>
      <w:r w:rsidRPr="00AE24A3">
        <w:t xml:space="preserve"> made </w:t>
      </w:r>
      <w:proofErr w:type="spellStart"/>
      <w:r w:rsidRPr="00AE24A3">
        <w:t>public</w:t>
      </w:r>
      <w:proofErr w:type="spellEnd"/>
      <w:r w:rsidRPr="00AE24A3">
        <w:t>,</w:t>
      </w:r>
      <w:proofErr w:type="gramEnd"/>
      <w:r w:rsidRPr="00AE24A3">
        <w:t xml:space="preserve"> and/</w:t>
      </w:r>
      <w:proofErr w:type="spellStart"/>
      <w:r w:rsidRPr="00AE24A3">
        <w:t>or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content</w:t>
      </w:r>
      <w:proofErr w:type="spellEnd"/>
      <w:r w:rsidRPr="00AE24A3">
        <w:t xml:space="preserve"> of </w:t>
      </w:r>
      <w:proofErr w:type="spellStart"/>
      <w:r w:rsidRPr="00AE24A3">
        <w:t>which</w:t>
      </w:r>
      <w:proofErr w:type="spellEnd"/>
      <w:r w:rsidRPr="00AE24A3">
        <w:t xml:space="preserve"> </w:t>
      </w:r>
      <w:proofErr w:type="spellStart"/>
      <w:r w:rsidRPr="00AE24A3">
        <w:t>anyone</w:t>
      </w:r>
      <w:proofErr w:type="spellEnd"/>
      <w:r w:rsidRPr="00AE24A3">
        <w:t xml:space="preserve"> </w:t>
      </w:r>
      <w:proofErr w:type="spellStart"/>
      <w:r w:rsidRPr="00AE24A3">
        <w:t>may</w:t>
      </w:r>
      <w:proofErr w:type="spellEnd"/>
      <w:r w:rsidRPr="00AE24A3">
        <w:t xml:space="preserve"> </w:t>
      </w:r>
      <w:proofErr w:type="spellStart"/>
      <w:r w:rsidRPr="00AE24A3">
        <w:t>become</w:t>
      </w:r>
      <w:proofErr w:type="spellEnd"/>
      <w:r w:rsidRPr="00AE24A3">
        <w:t xml:space="preserve"> </w:t>
      </w:r>
      <w:proofErr w:type="spellStart"/>
      <w:r w:rsidRPr="00AE24A3">
        <w:t>familiar</w:t>
      </w:r>
      <w:proofErr w:type="spellEnd"/>
      <w:r w:rsidRPr="00AE24A3">
        <w:t xml:space="preserve"> </w:t>
      </w:r>
      <w:proofErr w:type="spellStart"/>
      <w:r w:rsidRPr="00AE24A3">
        <w:t>with</w:t>
      </w:r>
      <w:proofErr w:type="spellEnd"/>
      <w:r w:rsidRPr="00AE24A3">
        <w:t xml:space="preserve">,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accordance</w:t>
      </w:r>
      <w:proofErr w:type="spellEnd"/>
      <w:r w:rsidRPr="00AE24A3">
        <w:t xml:space="preserve"> </w:t>
      </w:r>
      <w:proofErr w:type="spellStart"/>
      <w:r w:rsidRPr="00AE24A3">
        <w:t>with</w:t>
      </w:r>
      <w:proofErr w:type="spellEnd"/>
      <w:r w:rsidRPr="00AE24A3">
        <w:t xml:space="preserve"> 2011 CXII </w:t>
      </w:r>
      <w:proofErr w:type="spellStart"/>
      <w:r w:rsidRPr="00AE24A3">
        <w:t>act</w:t>
      </w:r>
      <w:proofErr w:type="spellEnd"/>
    </w:p>
    <w:p w:rsidR="00BF0135" w:rsidRPr="00AE24A3" w:rsidRDefault="00BF0135" w:rsidP="00BF0135">
      <w:pPr>
        <w:pStyle w:val="Idzet"/>
      </w:pPr>
      <w:r w:rsidRPr="00AE24A3">
        <w:t xml:space="preserve">- 1995. </w:t>
      </w:r>
      <w:proofErr w:type="gramStart"/>
      <w:r w:rsidRPr="00AE24A3">
        <w:t xml:space="preserve">LXVI </w:t>
      </w:r>
      <w:proofErr w:type="spellStart"/>
      <w:r w:rsidRPr="00AE24A3">
        <w:t>act</w:t>
      </w:r>
      <w:proofErr w:type="spellEnd"/>
      <w:r w:rsidRPr="00AE24A3">
        <w:t xml:space="preserve"> 24 (1) </w:t>
      </w:r>
      <w:proofErr w:type="spellStart"/>
      <w:r w:rsidRPr="00AE24A3">
        <w:t>Unless</w:t>
      </w:r>
      <w:proofErr w:type="spellEnd"/>
      <w:r w:rsidRPr="00AE24A3">
        <w:t xml:space="preserve"> an </w:t>
      </w:r>
      <w:proofErr w:type="spellStart"/>
      <w:r w:rsidRPr="00AE24A3">
        <w:t>Act</w:t>
      </w:r>
      <w:proofErr w:type="spellEnd"/>
      <w:r w:rsidRPr="00AE24A3">
        <w:t xml:space="preserve"> </w:t>
      </w:r>
      <w:proofErr w:type="spellStart"/>
      <w:r w:rsidRPr="00AE24A3">
        <w:t>otherwise</w:t>
      </w:r>
      <w:proofErr w:type="spellEnd"/>
      <w:r w:rsidRPr="00AE24A3">
        <w:t xml:space="preserve"> </w:t>
      </w:r>
      <w:proofErr w:type="spellStart"/>
      <w:r w:rsidRPr="00AE24A3">
        <w:t>provides</w:t>
      </w:r>
      <w:proofErr w:type="spellEnd"/>
      <w:r w:rsidRPr="00AE24A3">
        <w:t xml:space="preserve">, </w:t>
      </w:r>
      <w:proofErr w:type="spellStart"/>
      <w:r w:rsidRPr="00AE24A3">
        <w:t>archives</w:t>
      </w:r>
      <w:proofErr w:type="spellEnd"/>
      <w:r w:rsidRPr="00AE24A3">
        <w:t xml:space="preserve"> </w:t>
      </w:r>
      <w:proofErr w:type="spellStart"/>
      <w:r w:rsidRPr="00AE24A3">
        <w:t>containing</w:t>
      </w:r>
      <w:proofErr w:type="spellEnd"/>
      <w:r w:rsidRPr="00AE24A3">
        <w:t xml:space="preserve"> </w:t>
      </w:r>
      <w:proofErr w:type="spellStart"/>
      <w:r w:rsidRPr="00AE24A3">
        <w:t>personal</w:t>
      </w:r>
      <w:proofErr w:type="spellEnd"/>
      <w:r w:rsidRPr="00AE24A3">
        <w:t xml:space="preserve"> </w:t>
      </w:r>
      <w:proofErr w:type="spellStart"/>
      <w:r w:rsidRPr="00AE24A3">
        <w:t>data</w:t>
      </w:r>
      <w:proofErr w:type="spellEnd"/>
      <w:r w:rsidRPr="00AE24A3">
        <w:t xml:space="preserve"> </w:t>
      </w:r>
      <w:proofErr w:type="spellStart"/>
      <w:r w:rsidRPr="00AE24A3">
        <w:t>shall</w:t>
      </w:r>
      <w:proofErr w:type="spellEnd"/>
      <w:r w:rsidRPr="00AE24A3">
        <w:t xml:space="preserve"> be </w:t>
      </w:r>
      <w:proofErr w:type="spellStart"/>
      <w:r w:rsidRPr="00AE24A3">
        <w:t>disclosed</w:t>
      </w:r>
      <w:proofErr w:type="spellEnd"/>
      <w:r w:rsidRPr="00AE24A3">
        <w:t xml:space="preserve"> </w:t>
      </w:r>
      <w:proofErr w:type="spellStart"/>
      <w:r w:rsidRPr="00AE24A3">
        <w:t>for</w:t>
      </w:r>
      <w:proofErr w:type="spellEnd"/>
      <w:r w:rsidRPr="00AE24A3">
        <w:t xml:space="preserve"> </w:t>
      </w:r>
      <w:proofErr w:type="spellStart"/>
      <w:r w:rsidRPr="00AE24A3">
        <w:t>access</w:t>
      </w:r>
      <w:proofErr w:type="spellEnd"/>
      <w:r w:rsidRPr="00AE24A3">
        <w:t xml:space="preserve"> </w:t>
      </w:r>
      <w:proofErr w:type="spellStart"/>
      <w:r w:rsidRPr="00AE24A3">
        <w:t>by</w:t>
      </w:r>
      <w:proofErr w:type="spellEnd"/>
      <w:r w:rsidRPr="00AE24A3">
        <w:t xml:space="preserve"> </w:t>
      </w:r>
      <w:proofErr w:type="spellStart"/>
      <w:r w:rsidRPr="00AE24A3">
        <w:t>anyone</w:t>
      </w:r>
      <w:proofErr w:type="spellEnd"/>
      <w:r w:rsidRPr="00AE24A3">
        <w:t xml:space="preserve"> </w:t>
      </w:r>
      <w:proofErr w:type="spellStart"/>
      <w:r w:rsidRPr="00AE24A3">
        <w:t>thirty</w:t>
      </w:r>
      <w:proofErr w:type="spellEnd"/>
      <w:r w:rsidRPr="00AE24A3">
        <w:t xml:space="preserve"> </w:t>
      </w:r>
      <w:proofErr w:type="spellStart"/>
      <w:r w:rsidRPr="00AE24A3">
        <w:t>years</w:t>
      </w:r>
      <w:proofErr w:type="spellEnd"/>
      <w:r w:rsidRPr="00AE24A3">
        <w:t xml:space="preserve"> </w:t>
      </w:r>
      <w:proofErr w:type="spellStart"/>
      <w:r w:rsidRPr="00AE24A3">
        <w:t>after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year</w:t>
      </w:r>
      <w:proofErr w:type="spellEnd"/>
      <w:r w:rsidRPr="00AE24A3">
        <w:t xml:space="preserve"> of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data</w:t>
      </w:r>
      <w:proofErr w:type="spellEnd"/>
      <w:r w:rsidRPr="00AE24A3">
        <w:t xml:space="preserve"> </w:t>
      </w:r>
      <w:proofErr w:type="spellStart"/>
      <w:r w:rsidRPr="00AE24A3">
        <w:t>subject’s</w:t>
      </w:r>
      <w:proofErr w:type="spellEnd"/>
      <w:r w:rsidRPr="00AE24A3">
        <w:t xml:space="preserve"> </w:t>
      </w:r>
      <w:proofErr w:type="spellStart"/>
      <w:r w:rsidRPr="00AE24A3">
        <w:t>decease</w:t>
      </w:r>
      <w:proofErr w:type="spellEnd"/>
      <w:r w:rsidRPr="00AE24A3">
        <w:t xml:space="preserve"> </w:t>
      </w:r>
      <w:proofErr w:type="spellStart"/>
      <w:r w:rsidRPr="00AE24A3">
        <w:t>If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year</w:t>
      </w:r>
      <w:proofErr w:type="spellEnd"/>
      <w:r w:rsidRPr="00AE24A3">
        <w:t xml:space="preserve"> of </w:t>
      </w:r>
      <w:proofErr w:type="spellStart"/>
      <w:r w:rsidRPr="00AE24A3">
        <w:t>death</w:t>
      </w:r>
      <w:proofErr w:type="spellEnd"/>
      <w:r w:rsidRPr="00AE24A3">
        <w:t xml:space="preserve"> is </w:t>
      </w:r>
      <w:proofErr w:type="spellStart"/>
      <w:r w:rsidRPr="00AE24A3">
        <w:t>unknown</w:t>
      </w:r>
      <w:proofErr w:type="spellEnd"/>
      <w:r w:rsidRPr="00AE24A3">
        <w:t xml:space="preserve">, </w:t>
      </w:r>
      <w:proofErr w:type="spellStart"/>
      <w:r w:rsidRPr="00AE24A3">
        <w:t>protection</w:t>
      </w:r>
      <w:proofErr w:type="spellEnd"/>
      <w:r w:rsidRPr="00AE24A3">
        <w:t xml:space="preserve"> </w:t>
      </w:r>
      <w:proofErr w:type="spellStart"/>
      <w:r w:rsidRPr="00AE24A3">
        <w:t>period</w:t>
      </w:r>
      <w:proofErr w:type="spellEnd"/>
      <w:r w:rsidRPr="00AE24A3">
        <w:t xml:space="preserve"> </w:t>
      </w:r>
      <w:proofErr w:type="spellStart"/>
      <w:r w:rsidRPr="00AE24A3">
        <w:t>shall</w:t>
      </w:r>
      <w:proofErr w:type="spellEnd"/>
      <w:r w:rsidRPr="00AE24A3">
        <w:t xml:space="preserve"> be </w:t>
      </w:r>
      <w:proofErr w:type="spellStart"/>
      <w:r w:rsidRPr="00AE24A3">
        <w:t>ninety</w:t>
      </w:r>
      <w:proofErr w:type="spellEnd"/>
      <w:r w:rsidRPr="00AE24A3">
        <w:t xml:space="preserve"> </w:t>
      </w:r>
      <w:proofErr w:type="spellStart"/>
      <w:r w:rsidRPr="00AE24A3">
        <w:t>years</w:t>
      </w:r>
      <w:proofErr w:type="spellEnd"/>
      <w:r w:rsidRPr="00AE24A3">
        <w:t xml:space="preserve"> </w:t>
      </w:r>
      <w:proofErr w:type="spellStart"/>
      <w:r w:rsidRPr="00AE24A3">
        <w:t>from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birth</w:t>
      </w:r>
      <w:proofErr w:type="spellEnd"/>
      <w:r w:rsidRPr="00AE24A3">
        <w:t xml:space="preserve"> of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subject</w:t>
      </w:r>
      <w:proofErr w:type="spellEnd"/>
      <w:r w:rsidRPr="00AE24A3">
        <w:t xml:space="preserve">, and </w:t>
      </w:r>
      <w:proofErr w:type="spellStart"/>
      <w:r w:rsidRPr="00AE24A3">
        <w:t>when</w:t>
      </w:r>
      <w:proofErr w:type="spellEnd"/>
      <w:r w:rsidRPr="00AE24A3">
        <w:t xml:space="preserve"> </w:t>
      </w:r>
      <w:proofErr w:type="spellStart"/>
      <w:r w:rsidRPr="00AE24A3">
        <w:t>neither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date</w:t>
      </w:r>
      <w:proofErr w:type="spellEnd"/>
      <w:r w:rsidRPr="00AE24A3">
        <w:t xml:space="preserve"> of </w:t>
      </w:r>
      <w:proofErr w:type="spellStart"/>
      <w:r w:rsidRPr="00AE24A3">
        <w:t>birth</w:t>
      </w:r>
      <w:proofErr w:type="spellEnd"/>
      <w:r w:rsidRPr="00AE24A3">
        <w:t xml:space="preserve"> </w:t>
      </w:r>
      <w:proofErr w:type="spellStart"/>
      <w:r w:rsidRPr="00AE24A3">
        <w:t>nor</w:t>
      </w:r>
      <w:proofErr w:type="spellEnd"/>
      <w:r w:rsidRPr="00AE24A3">
        <w:t xml:space="preserve"> of </w:t>
      </w:r>
      <w:proofErr w:type="spellStart"/>
      <w:r w:rsidRPr="00AE24A3">
        <w:t>death</w:t>
      </w:r>
      <w:proofErr w:type="spellEnd"/>
      <w:r w:rsidRPr="00AE24A3">
        <w:t xml:space="preserve"> is </w:t>
      </w:r>
      <w:proofErr w:type="spellStart"/>
      <w:r w:rsidRPr="00AE24A3">
        <w:t>known</w:t>
      </w:r>
      <w:proofErr w:type="spellEnd"/>
      <w:r w:rsidRPr="00AE24A3">
        <w:t xml:space="preserve">, </w:t>
      </w:r>
      <w:proofErr w:type="spellStart"/>
      <w:r w:rsidRPr="00AE24A3">
        <w:t>it</w:t>
      </w:r>
      <w:proofErr w:type="spellEnd"/>
      <w:r w:rsidRPr="00AE24A3">
        <w:t xml:space="preserve"> </w:t>
      </w:r>
      <w:proofErr w:type="spellStart"/>
      <w:r w:rsidRPr="00AE24A3">
        <w:t>shall</w:t>
      </w:r>
      <w:proofErr w:type="spellEnd"/>
      <w:r w:rsidRPr="00AE24A3">
        <w:t xml:space="preserve"> be </w:t>
      </w:r>
      <w:proofErr w:type="spellStart"/>
      <w:r w:rsidRPr="00AE24A3">
        <w:t>sixty</w:t>
      </w:r>
      <w:proofErr w:type="spellEnd"/>
      <w:r w:rsidRPr="00AE24A3">
        <w:t xml:space="preserve"> </w:t>
      </w:r>
      <w:proofErr w:type="spellStart"/>
      <w:r w:rsidRPr="00AE24A3">
        <w:t>years</w:t>
      </w:r>
      <w:proofErr w:type="spellEnd"/>
      <w:r w:rsidRPr="00AE24A3">
        <w:t xml:space="preserve"> </w:t>
      </w:r>
      <w:proofErr w:type="spellStart"/>
      <w:r w:rsidRPr="00AE24A3">
        <w:t>from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creation</w:t>
      </w:r>
      <w:proofErr w:type="spellEnd"/>
      <w:r w:rsidRPr="00AE24A3">
        <w:t xml:space="preserve"> of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record</w:t>
      </w:r>
      <w:proofErr w:type="spellEnd"/>
      <w:r w:rsidRPr="00AE24A3">
        <w:t xml:space="preserve"> </w:t>
      </w:r>
      <w:proofErr w:type="spellStart"/>
      <w:r w:rsidRPr="00AE24A3">
        <w:t>held</w:t>
      </w:r>
      <w:proofErr w:type="spellEnd"/>
      <w:r w:rsidRPr="00AE24A3">
        <w:t xml:space="preserve"> </w:t>
      </w:r>
      <w:proofErr w:type="spellStart"/>
      <w:r w:rsidRPr="00AE24A3">
        <w:t>by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archives</w:t>
      </w:r>
      <w:proofErr w:type="spellEnd"/>
      <w:proofErr w:type="gramEnd"/>
    </w:p>
    <w:p w:rsidR="00BF0135" w:rsidRPr="00AE24A3" w:rsidRDefault="00BF0135" w:rsidP="00BF0135">
      <w:pPr>
        <w:pStyle w:val="Idzet"/>
      </w:pPr>
      <w:r w:rsidRPr="00AE24A3">
        <w:t xml:space="preserve">- 1995 </w:t>
      </w:r>
      <w:proofErr w:type="gramStart"/>
      <w:r w:rsidRPr="00AE24A3">
        <w:t xml:space="preserve">LXVI </w:t>
      </w:r>
      <w:proofErr w:type="spellStart"/>
      <w:r w:rsidRPr="00AE24A3">
        <w:t>act</w:t>
      </w:r>
      <w:proofErr w:type="spellEnd"/>
      <w:r w:rsidRPr="00AE24A3">
        <w:t xml:space="preserve"> 24/A § (1) </w:t>
      </w:r>
      <w:proofErr w:type="spellStart"/>
      <w:r w:rsidRPr="00AE24A3">
        <w:t>paragraph</w:t>
      </w:r>
      <w:proofErr w:type="spellEnd"/>
      <w:r w:rsidRPr="00AE24A3">
        <w:t xml:space="preserve">: </w:t>
      </w:r>
      <w:proofErr w:type="spellStart"/>
      <w:r w:rsidRPr="00AE24A3">
        <w:t>for</w:t>
      </w:r>
      <w:proofErr w:type="spellEnd"/>
      <w:r w:rsidRPr="00AE24A3">
        <w:t xml:space="preserve"> </w:t>
      </w:r>
      <w:proofErr w:type="spellStart"/>
      <w:r w:rsidRPr="00AE24A3">
        <w:t>scientific</w:t>
      </w:r>
      <w:proofErr w:type="spellEnd"/>
      <w:r w:rsidRPr="00AE24A3">
        <w:t xml:space="preserve"> </w:t>
      </w:r>
      <w:proofErr w:type="spellStart"/>
      <w:r w:rsidRPr="00AE24A3">
        <w:t>purposes</w:t>
      </w:r>
      <w:proofErr w:type="spellEnd"/>
      <w:r w:rsidRPr="00AE24A3">
        <w:t xml:space="preserve">, </w:t>
      </w:r>
      <w:proofErr w:type="spellStart"/>
      <w:r w:rsidRPr="00AE24A3">
        <w:t>even</w:t>
      </w:r>
      <w:proofErr w:type="spellEnd"/>
      <w:r w:rsidRPr="00AE24A3">
        <w:t xml:space="preserve"> </w:t>
      </w:r>
      <w:proofErr w:type="spellStart"/>
      <w:r w:rsidRPr="00AE24A3">
        <w:t>before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expiry</w:t>
      </w:r>
      <w:proofErr w:type="spellEnd"/>
      <w:r w:rsidRPr="00AE24A3">
        <w:t xml:space="preserve"> of </w:t>
      </w:r>
      <w:proofErr w:type="spellStart"/>
      <w:r w:rsidRPr="00AE24A3">
        <w:t>protection</w:t>
      </w:r>
      <w:proofErr w:type="spellEnd"/>
      <w:r w:rsidRPr="00AE24A3">
        <w:t xml:space="preserve"> </w:t>
      </w:r>
      <w:proofErr w:type="spellStart"/>
      <w:r w:rsidRPr="00AE24A3">
        <w:t>period</w:t>
      </w:r>
      <w:proofErr w:type="spellEnd"/>
      <w:r w:rsidRPr="00AE24A3">
        <w:t xml:space="preserve"> </w:t>
      </w:r>
      <w:proofErr w:type="spellStart"/>
      <w:r w:rsidRPr="00AE24A3">
        <w:t>specified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Section</w:t>
      </w:r>
      <w:proofErr w:type="spellEnd"/>
      <w:r w:rsidRPr="00AE24A3">
        <w:t xml:space="preserve"> 24, </w:t>
      </w:r>
      <w:proofErr w:type="spellStart"/>
      <w:r w:rsidRPr="00AE24A3">
        <w:t>subsection</w:t>
      </w:r>
      <w:proofErr w:type="spellEnd"/>
      <w:r w:rsidRPr="00AE24A3">
        <w:t xml:space="preserve"> (1), </w:t>
      </w:r>
      <w:proofErr w:type="spellStart"/>
      <w:r w:rsidRPr="00AE24A3">
        <w:t>access</w:t>
      </w:r>
      <w:proofErr w:type="spellEnd"/>
      <w:r w:rsidRPr="00AE24A3">
        <w:t xml:space="preserve"> </w:t>
      </w:r>
      <w:proofErr w:type="spellStart"/>
      <w:r w:rsidRPr="00AE24A3">
        <w:t>to</w:t>
      </w:r>
      <w:proofErr w:type="spellEnd"/>
      <w:r w:rsidRPr="00AE24A3">
        <w:t xml:space="preserve"> </w:t>
      </w:r>
      <w:proofErr w:type="spellStart"/>
      <w:r w:rsidRPr="00AE24A3">
        <w:t>archives</w:t>
      </w:r>
      <w:proofErr w:type="spellEnd"/>
      <w:r w:rsidRPr="00AE24A3">
        <w:t xml:space="preserve"> </w:t>
      </w:r>
      <w:proofErr w:type="spellStart"/>
      <w:r w:rsidRPr="00AE24A3">
        <w:t>containing</w:t>
      </w:r>
      <w:proofErr w:type="spellEnd"/>
      <w:r w:rsidRPr="00AE24A3">
        <w:t xml:space="preserve"> </w:t>
      </w:r>
      <w:proofErr w:type="spellStart"/>
      <w:r w:rsidRPr="00AE24A3">
        <w:t>personal</w:t>
      </w:r>
      <w:proofErr w:type="spellEnd"/>
      <w:r w:rsidRPr="00AE24A3">
        <w:t xml:space="preserve"> </w:t>
      </w:r>
      <w:proofErr w:type="spellStart"/>
      <w:r w:rsidRPr="00AE24A3">
        <w:t>data</w:t>
      </w:r>
      <w:proofErr w:type="spellEnd"/>
      <w:r w:rsidRPr="00AE24A3">
        <w:t xml:space="preserve"> </w:t>
      </w:r>
      <w:proofErr w:type="spellStart"/>
      <w:r w:rsidRPr="00AE24A3">
        <w:t>may</w:t>
      </w:r>
      <w:proofErr w:type="spellEnd"/>
      <w:r w:rsidRPr="00AE24A3">
        <w:t xml:space="preserve"> be </w:t>
      </w:r>
      <w:proofErr w:type="spellStart"/>
      <w:r w:rsidRPr="00AE24A3">
        <w:t>permitted</w:t>
      </w:r>
      <w:proofErr w:type="spellEnd"/>
      <w:r w:rsidRPr="00AE24A3">
        <w:t xml:space="preserve"> </w:t>
      </w:r>
      <w:proofErr w:type="spellStart"/>
      <w:r w:rsidRPr="00AE24A3">
        <w:t>for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researcher</w:t>
      </w:r>
      <w:proofErr w:type="spellEnd"/>
      <w:r w:rsidRPr="00AE24A3">
        <w:t xml:space="preserve"> of a country </w:t>
      </w:r>
      <w:proofErr w:type="spellStart"/>
      <w:r w:rsidRPr="00AE24A3">
        <w:t>ensuring</w:t>
      </w:r>
      <w:proofErr w:type="spellEnd"/>
      <w:r w:rsidRPr="00AE24A3">
        <w:t xml:space="preserve"> </w:t>
      </w:r>
      <w:proofErr w:type="spellStart"/>
      <w:r w:rsidRPr="00AE24A3">
        <w:t>equivalent</w:t>
      </w:r>
      <w:proofErr w:type="spellEnd"/>
      <w:r w:rsidRPr="00AE24A3">
        <w:t xml:space="preserve"> </w:t>
      </w:r>
      <w:proofErr w:type="spellStart"/>
      <w:r w:rsidRPr="00AE24A3">
        <w:t>protection</w:t>
      </w:r>
      <w:proofErr w:type="spellEnd"/>
      <w:r w:rsidRPr="00AE24A3">
        <w:t xml:space="preserve"> of </w:t>
      </w:r>
      <w:proofErr w:type="spellStart"/>
      <w:r w:rsidRPr="00AE24A3">
        <w:t>personal</w:t>
      </w:r>
      <w:proofErr w:type="spellEnd"/>
      <w:r w:rsidRPr="00AE24A3">
        <w:t xml:space="preserve"> </w:t>
      </w:r>
      <w:proofErr w:type="spellStart"/>
      <w:r w:rsidRPr="00AE24A3">
        <w:t>data</w:t>
      </w:r>
      <w:proofErr w:type="spellEnd"/>
      <w:r w:rsidRPr="00AE24A3">
        <w:t xml:space="preserve">, </w:t>
      </w:r>
      <w:proofErr w:type="spellStart"/>
      <w:r w:rsidRPr="00AE24A3">
        <w:t>supposing</w:t>
      </w:r>
      <w:proofErr w:type="spellEnd"/>
      <w:r w:rsidRPr="00AE24A3">
        <w:t xml:space="preserve"> </w:t>
      </w:r>
      <w:proofErr w:type="spellStart"/>
      <w:r w:rsidRPr="00AE24A3">
        <w:t>that</w:t>
      </w:r>
      <w:proofErr w:type="spellEnd"/>
      <w:r w:rsidRPr="00AE24A3">
        <w:t xml:space="preserve"> 30 and 15 </w:t>
      </w:r>
      <w:proofErr w:type="spellStart"/>
      <w:r w:rsidRPr="00AE24A3">
        <w:t>years</w:t>
      </w:r>
      <w:proofErr w:type="spellEnd"/>
      <w:r w:rsidRPr="00AE24A3">
        <w:t xml:space="preserve"> </w:t>
      </w:r>
      <w:proofErr w:type="spellStart"/>
      <w:r w:rsidRPr="00AE24A3">
        <w:t>respectively</w:t>
      </w:r>
      <w:proofErr w:type="spellEnd"/>
      <w:r w:rsidRPr="00AE24A3">
        <w:t xml:space="preserve">, </w:t>
      </w:r>
      <w:proofErr w:type="spellStart"/>
      <w:r w:rsidRPr="00AE24A3">
        <w:t>specified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Section</w:t>
      </w:r>
      <w:proofErr w:type="spellEnd"/>
      <w:r w:rsidRPr="00AE24A3">
        <w:t xml:space="preserve"> 22, </w:t>
      </w:r>
      <w:proofErr w:type="spellStart"/>
      <w:r w:rsidRPr="00AE24A3">
        <w:t>subsection</w:t>
      </w:r>
      <w:proofErr w:type="spellEnd"/>
      <w:r w:rsidRPr="00AE24A3">
        <w:t xml:space="preserve"> (1), </w:t>
      </w:r>
      <w:proofErr w:type="spellStart"/>
      <w:r w:rsidRPr="00AE24A3">
        <w:t>have</w:t>
      </w:r>
      <w:proofErr w:type="spellEnd"/>
      <w:r w:rsidRPr="00AE24A3">
        <w:t xml:space="preserve"> </w:t>
      </w:r>
      <w:proofErr w:type="spellStart"/>
      <w:r w:rsidRPr="00AE24A3">
        <w:t>expired</w:t>
      </w:r>
      <w:proofErr w:type="spellEnd"/>
      <w:r w:rsidRPr="00AE24A3">
        <w:t xml:space="preserve"> Access </w:t>
      </w:r>
      <w:proofErr w:type="spellStart"/>
      <w:r w:rsidRPr="00AE24A3">
        <w:t>may</w:t>
      </w:r>
      <w:proofErr w:type="spellEnd"/>
      <w:r w:rsidRPr="00AE24A3">
        <w:t xml:space="preserve"> be </w:t>
      </w:r>
      <w:proofErr w:type="spellStart"/>
      <w:r w:rsidRPr="00AE24A3">
        <w:t>authorized</w:t>
      </w:r>
      <w:proofErr w:type="spellEnd"/>
      <w:r w:rsidRPr="00AE24A3">
        <w:t xml:space="preserve">, </w:t>
      </w:r>
      <w:proofErr w:type="spellStart"/>
      <w:r w:rsidRPr="00AE24A3">
        <w:t>if</w:t>
      </w:r>
      <w:proofErr w:type="spellEnd"/>
      <w:proofErr w:type="gramEnd"/>
    </w:p>
    <w:p w:rsidR="00BF0135" w:rsidRPr="00AE24A3" w:rsidRDefault="00BF0135" w:rsidP="00BF0135">
      <w:pPr>
        <w:pStyle w:val="Idzet"/>
      </w:pPr>
      <w:proofErr w:type="gramStart"/>
      <w:r w:rsidRPr="00AE24A3">
        <w:t>a</w:t>
      </w:r>
      <w:proofErr w:type="gramEnd"/>
      <w:r w:rsidRPr="00AE24A3">
        <w:t xml:space="preserve">)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researcher</w:t>
      </w:r>
      <w:proofErr w:type="spellEnd"/>
      <w:r w:rsidRPr="00AE24A3">
        <w:t xml:space="preserve"> </w:t>
      </w:r>
      <w:proofErr w:type="spellStart"/>
      <w:r w:rsidRPr="00AE24A3">
        <w:t>presents</w:t>
      </w:r>
      <w:proofErr w:type="spellEnd"/>
      <w:r w:rsidRPr="00AE24A3">
        <w:t xml:space="preserve"> a </w:t>
      </w:r>
      <w:proofErr w:type="spellStart"/>
      <w:r w:rsidRPr="00AE24A3">
        <w:t>supporting</w:t>
      </w:r>
      <w:proofErr w:type="spellEnd"/>
      <w:r w:rsidRPr="00AE24A3">
        <w:t xml:space="preserve"> </w:t>
      </w:r>
      <w:proofErr w:type="spellStart"/>
      <w:r w:rsidRPr="00AE24A3">
        <w:t>statement</w:t>
      </w:r>
      <w:proofErr w:type="spellEnd"/>
      <w:r w:rsidRPr="00AE24A3">
        <w:t xml:space="preserve"> - </w:t>
      </w:r>
      <w:proofErr w:type="spellStart"/>
      <w:r w:rsidRPr="00AE24A3">
        <w:t>granted</w:t>
      </w:r>
      <w:proofErr w:type="spellEnd"/>
      <w:r w:rsidRPr="00AE24A3">
        <w:t xml:space="preserve"> </w:t>
      </w:r>
      <w:proofErr w:type="spellStart"/>
      <w:r w:rsidRPr="00AE24A3">
        <w:t>on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basis</w:t>
      </w:r>
      <w:proofErr w:type="spellEnd"/>
      <w:r w:rsidRPr="00AE24A3">
        <w:t xml:space="preserve"> of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detailed</w:t>
      </w:r>
      <w:proofErr w:type="spellEnd"/>
      <w:r w:rsidRPr="00AE24A3">
        <w:t xml:space="preserve"> </w:t>
      </w:r>
      <w:proofErr w:type="spellStart"/>
      <w:r w:rsidRPr="00AE24A3">
        <w:t>research</w:t>
      </w:r>
      <w:proofErr w:type="spellEnd"/>
      <w:r w:rsidRPr="00AE24A3">
        <w:t xml:space="preserve"> </w:t>
      </w:r>
      <w:proofErr w:type="spellStart"/>
      <w:r w:rsidRPr="00AE24A3">
        <w:t>plan</w:t>
      </w:r>
      <w:proofErr w:type="spellEnd"/>
      <w:r w:rsidRPr="00AE24A3">
        <w:t xml:space="preserve"> - of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committee</w:t>
      </w:r>
      <w:proofErr w:type="spellEnd"/>
      <w:r w:rsidRPr="00AE24A3">
        <w:t xml:space="preserve"> </w:t>
      </w:r>
      <w:proofErr w:type="spellStart"/>
      <w:r w:rsidRPr="00AE24A3">
        <w:t>or</w:t>
      </w:r>
      <w:proofErr w:type="spellEnd"/>
      <w:r w:rsidRPr="00AE24A3">
        <w:t xml:space="preserve"> </w:t>
      </w:r>
      <w:proofErr w:type="spellStart"/>
      <w:r w:rsidRPr="00AE24A3">
        <w:t>institute</w:t>
      </w:r>
      <w:proofErr w:type="spellEnd"/>
      <w:r w:rsidRPr="00AE24A3">
        <w:t xml:space="preserve"> of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Hungarian</w:t>
      </w:r>
      <w:proofErr w:type="spellEnd"/>
      <w:r w:rsidRPr="00AE24A3">
        <w:t xml:space="preserve"> </w:t>
      </w:r>
      <w:proofErr w:type="spellStart"/>
      <w:r w:rsidRPr="00AE24A3">
        <w:t>Academy</w:t>
      </w:r>
      <w:proofErr w:type="spellEnd"/>
      <w:r w:rsidRPr="00AE24A3">
        <w:t xml:space="preserve"> of </w:t>
      </w:r>
      <w:proofErr w:type="spellStart"/>
      <w:r w:rsidRPr="00AE24A3">
        <w:t>Sciences</w:t>
      </w:r>
      <w:proofErr w:type="spellEnd"/>
      <w:r w:rsidRPr="00AE24A3">
        <w:t xml:space="preserve">, </w:t>
      </w:r>
      <w:proofErr w:type="spellStart"/>
      <w:r w:rsidRPr="00AE24A3">
        <w:t>that</w:t>
      </w:r>
      <w:proofErr w:type="spellEnd"/>
      <w:r w:rsidRPr="00AE24A3">
        <w:t xml:space="preserve"> is </w:t>
      </w:r>
      <w:proofErr w:type="spellStart"/>
      <w:r w:rsidRPr="00AE24A3">
        <w:t>competent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the</w:t>
      </w:r>
      <w:proofErr w:type="spellEnd"/>
      <w:r w:rsidRPr="00AE24A3">
        <w:t xml:space="preserve"> </w:t>
      </w:r>
      <w:proofErr w:type="spellStart"/>
      <w:r w:rsidRPr="00AE24A3">
        <w:t>subject</w:t>
      </w:r>
      <w:proofErr w:type="spellEnd"/>
      <w:r w:rsidRPr="00AE24A3">
        <w:t xml:space="preserve"> of </w:t>
      </w:r>
      <w:proofErr w:type="spellStart"/>
      <w:r w:rsidRPr="00AE24A3">
        <w:t>research</w:t>
      </w:r>
      <w:proofErr w:type="spellEnd"/>
      <w:r w:rsidRPr="00AE24A3">
        <w:t xml:space="preserve">, and </w:t>
      </w:r>
      <w:proofErr w:type="spellStart"/>
      <w:r w:rsidRPr="00AE24A3">
        <w:t>accepts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a </w:t>
      </w:r>
      <w:proofErr w:type="spellStart"/>
      <w:r w:rsidRPr="00AE24A3">
        <w:t>written</w:t>
      </w:r>
      <w:proofErr w:type="spellEnd"/>
      <w:r w:rsidRPr="00AE24A3">
        <w:t xml:space="preserve"> </w:t>
      </w:r>
      <w:proofErr w:type="spellStart"/>
      <w:r w:rsidRPr="00AE24A3">
        <w:t>declaration</w:t>
      </w:r>
      <w:proofErr w:type="spellEnd"/>
      <w:r w:rsidRPr="00AE24A3">
        <w:t xml:space="preserve"> </w:t>
      </w:r>
      <w:proofErr w:type="spellStart"/>
      <w:r w:rsidRPr="00AE24A3">
        <w:t>that</w:t>
      </w:r>
      <w:proofErr w:type="spellEnd"/>
      <w:r w:rsidRPr="00AE24A3">
        <w:t xml:space="preserve"> </w:t>
      </w:r>
      <w:proofErr w:type="spellStart"/>
      <w:r w:rsidRPr="00AE24A3">
        <w:t>acquired</w:t>
      </w:r>
      <w:proofErr w:type="spellEnd"/>
      <w:r w:rsidRPr="00AE24A3">
        <w:t xml:space="preserve"> and </w:t>
      </w:r>
      <w:proofErr w:type="spellStart"/>
      <w:r w:rsidRPr="00AE24A3">
        <w:t>collected</w:t>
      </w:r>
      <w:proofErr w:type="spellEnd"/>
      <w:r w:rsidRPr="00AE24A3">
        <w:t xml:space="preserve"> </w:t>
      </w:r>
      <w:proofErr w:type="spellStart"/>
      <w:r w:rsidRPr="00AE24A3">
        <w:t>personal</w:t>
      </w:r>
      <w:proofErr w:type="spellEnd"/>
      <w:r w:rsidRPr="00AE24A3">
        <w:t xml:space="preserve"> </w:t>
      </w:r>
      <w:proofErr w:type="spellStart"/>
      <w:r w:rsidRPr="00AE24A3">
        <w:t>data</w:t>
      </w:r>
      <w:proofErr w:type="spellEnd"/>
      <w:r w:rsidRPr="00AE24A3">
        <w:t xml:space="preserve"> </w:t>
      </w:r>
      <w:proofErr w:type="spellStart"/>
      <w:r w:rsidRPr="00AE24A3">
        <w:t>will</w:t>
      </w:r>
      <w:proofErr w:type="spellEnd"/>
      <w:r w:rsidRPr="00AE24A3">
        <w:t xml:space="preserve"> be </w:t>
      </w:r>
      <w:proofErr w:type="spellStart"/>
      <w:r w:rsidRPr="00AE24A3">
        <w:t>handled</w:t>
      </w:r>
      <w:proofErr w:type="spellEnd"/>
      <w:r w:rsidRPr="00AE24A3">
        <w:t xml:space="preserve"> and </w:t>
      </w:r>
      <w:proofErr w:type="spellStart"/>
      <w:r w:rsidRPr="00AE24A3">
        <w:t>used</w:t>
      </w:r>
      <w:proofErr w:type="spellEnd"/>
      <w:r w:rsidRPr="00AE24A3">
        <w:t xml:space="preserve"> </w:t>
      </w:r>
      <w:proofErr w:type="spellStart"/>
      <w:r w:rsidRPr="00AE24A3">
        <w:t>in</w:t>
      </w:r>
      <w:proofErr w:type="spellEnd"/>
      <w:r w:rsidRPr="00AE24A3">
        <w:t xml:space="preserve"> </w:t>
      </w:r>
      <w:proofErr w:type="spellStart"/>
      <w:r w:rsidRPr="00AE24A3">
        <w:t>accordance</w:t>
      </w:r>
      <w:proofErr w:type="spellEnd"/>
      <w:r w:rsidRPr="00AE24A3">
        <w:t xml:space="preserve"> </w:t>
      </w:r>
      <w:proofErr w:type="spellStart"/>
      <w:r w:rsidRPr="00AE24A3">
        <w:t>with</w:t>
      </w:r>
      <w:proofErr w:type="spellEnd"/>
      <w:r w:rsidRPr="00AE24A3">
        <w:t xml:space="preserve"> </w:t>
      </w:r>
      <w:proofErr w:type="spellStart"/>
      <w:r w:rsidRPr="00AE24A3">
        <w:t>data</w:t>
      </w:r>
      <w:proofErr w:type="spellEnd"/>
      <w:r w:rsidRPr="00AE24A3">
        <w:t xml:space="preserve"> </w:t>
      </w:r>
      <w:proofErr w:type="spellStart"/>
      <w:r w:rsidRPr="00AE24A3">
        <w:t>protection</w:t>
      </w:r>
      <w:proofErr w:type="spellEnd"/>
      <w:r w:rsidRPr="00AE24A3">
        <w:t xml:space="preserve"> </w:t>
      </w:r>
      <w:proofErr w:type="spellStart"/>
      <w:r w:rsidRPr="00AE24A3">
        <w:t>rules</w:t>
      </w:r>
      <w:proofErr w:type="spellEnd"/>
      <w:r w:rsidRPr="00AE24A3">
        <w:t xml:space="preserve"> of </w:t>
      </w:r>
      <w:proofErr w:type="spellStart"/>
      <w:r w:rsidRPr="00AE24A3">
        <w:t>his</w:t>
      </w:r>
      <w:proofErr w:type="spellEnd"/>
      <w:r w:rsidRPr="00AE24A3">
        <w:t>/</w:t>
      </w:r>
      <w:proofErr w:type="spellStart"/>
      <w:r w:rsidRPr="00AE24A3">
        <w:t>her</w:t>
      </w:r>
      <w:proofErr w:type="spellEnd"/>
      <w:r w:rsidRPr="00AE24A3">
        <w:t xml:space="preserve"> country.</w:t>
      </w:r>
    </w:p>
    <w:p w:rsidR="00A84F7C" w:rsidRPr="00580BC2" w:rsidRDefault="00A84F7C" w:rsidP="00BF0135">
      <w:bookmarkStart w:id="0" w:name="_GoBack"/>
      <w:bookmarkEnd w:id="0"/>
    </w:p>
    <w:sectPr w:rsidR="00A84F7C" w:rsidRPr="00580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C57" w:rsidRDefault="00525C57" w:rsidP="00DF50C9">
      <w:pPr>
        <w:spacing w:after="0" w:line="240" w:lineRule="auto"/>
      </w:pPr>
      <w:r>
        <w:separator/>
      </w:r>
    </w:p>
  </w:endnote>
  <w:endnote w:type="continuationSeparator" w:id="0">
    <w:p w:rsidR="00525C57" w:rsidRDefault="00525C57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C57" w:rsidRDefault="00525C57" w:rsidP="00DF50C9">
      <w:pPr>
        <w:spacing w:after="0" w:line="240" w:lineRule="auto"/>
      </w:pPr>
      <w:r>
        <w:separator/>
      </w:r>
    </w:p>
  </w:footnote>
  <w:footnote w:type="continuationSeparator" w:id="0">
    <w:p w:rsidR="00525C57" w:rsidRDefault="00525C57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F3C"/>
    <w:multiLevelType w:val="hybridMultilevel"/>
    <w:tmpl w:val="E43EDFB0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2E5721"/>
    <w:rsid w:val="004E1804"/>
    <w:rsid w:val="00525C57"/>
    <w:rsid w:val="00580BC2"/>
    <w:rsid w:val="00A84F7C"/>
    <w:rsid w:val="00BF0135"/>
    <w:rsid w:val="00DB01A4"/>
    <w:rsid w:val="00DF50C9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dzet">
    <w:name w:val="Quote"/>
    <w:basedOn w:val="Norml"/>
    <w:next w:val="Norml"/>
    <w:link w:val="IdzetChar"/>
    <w:uiPriority w:val="29"/>
    <w:qFormat/>
    <w:rsid w:val="00580BC2"/>
    <w:pPr>
      <w:spacing w:after="40" w:line="192" w:lineRule="auto"/>
    </w:pPr>
    <w:rPr>
      <w:iCs/>
      <w:color w:val="000000" w:themeColor="text1"/>
      <w:sz w:val="18"/>
      <w:szCs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580BC2"/>
    <w:rPr>
      <w:rFonts w:ascii="Times New Roman" w:hAnsi="Times New Roman" w:cs="Times New Roman"/>
      <w:iCs/>
      <w:color w:val="000000" w:themeColor="text1"/>
      <w:sz w:val="18"/>
      <w:szCs w:val="1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F978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97843"/>
    <w:rPr>
      <w:rFonts w:ascii="Times New Roman" w:hAnsi="Times New Roman" w:cs="Times New Roman"/>
    </w:rPr>
  </w:style>
  <w:style w:type="character" w:styleId="Finomhivatkozs">
    <w:name w:val="Subtle Reference"/>
    <w:basedOn w:val="Bekezdsalapbettpusa"/>
    <w:uiPriority w:val="31"/>
    <w:qFormat/>
    <w:rsid w:val="00F97843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4254-80FE-4C07-81E4-29B5AAA6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2</cp:revision>
  <dcterms:created xsi:type="dcterms:W3CDTF">2017-01-09T10:57:00Z</dcterms:created>
  <dcterms:modified xsi:type="dcterms:W3CDTF">2017-01-09T10:57:00Z</dcterms:modified>
</cp:coreProperties>
</file>