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721" w:rsidRDefault="002E5721" w:rsidP="002E5721">
      <w:r>
        <w:rPr>
          <w:lang w:eastAsia="hu-HU"/>
        </w:rPr>
        <w:t>5</w:t>
      </w:r>
      <w:proofErr w:type="gramStart"/>
      <w:r>
        <w:rPr>
          <w:lang w:eastAsia="hu-HU"/>
        </w:rPr>
        <w:t>.sz.</w:t>
      </w:r>
      <w:proofErr w:type="gramEnd"/>
      <w:r>
        <w:rPr>
          <w:lang w:eastAsia="hu-HU"/>
        </w:rPr>
        <w:t xml:space="preserve"> melléklet</w:t>
      </w:r>
    </w:p>
    <w:p w:rsidR="002E5721" w:rsidRDefault="002E5721" w:rsidP="002E5721">
      <w:pPr>
        <w:pStyle w:val="MellekletCime"/>
      </w:pPr>
      <w:r>
        <w:t>Kutatói nyilatkozat</w:t>
      </w:r>
    </w:p>
    <w:p w:rsidR="002E5721" w:rsidRDefault="002E5721" w:rsidP="002E5721">
      <w:pPr>
        <w:spacing w:after="0" w:line="240" w:lineRule="auto"/>
        <w:jc w:val="center"/>
        <w:rPr>
          <w:rFonts w:eastAsia="Times New Roman"/>
          <w:color w:val="000000"/>
          <w:lang w:eastAsia="hu-HU"/>
        </w:rPr>
      </w:pPr>
      <w:r w:rsidRPr="00D41A76">
        <w:rPr>
          <w:rFonts w:eastAsia="Times New Roman"/>
          <w:color w:val="000000"/>
          <w:lang w:eastAsia="hu-HU"/>
        </w:rPr>
        <w:t>Személyes adatokat tartalmazó iratanyagnak az 1995. évi LXVI. törvényben meghatározott védelmi idő lejárta előtti, tudományos célú kutatásához</w:t>
      </w:r>
    </w:p>
    <w:p w:rsidR="002E5721" w:rsidRPr="00D41A76" w:rsidRDefault="002E5721" w:rsidP="002E5721">
      <w:pPr>
        <w:spacing w:after="0" w:line="240" w:lineRule="auto"/>
        <w:jc w:val="left"/>
        <w:rPr>
          <w:rFonts w:eastAsia="Times New Roman"/>
          <w:sz w:val="24"/>
          <w:szCs w:val="24"/>
          <w:lang w:eastAsia="hu-HU"/>
        </w:rPr>
      </w:pPr>
    </w:p>
    <w:p w:rsidR="002E5721" w:rsidRDefault="002E5721" w:rsidP="002E5721">
      <w:pPr>
        <w:tabs>
          <w:tab w:val="right" w:pos="5670"/>
          <w:tab w:val="right" w:leader="dot" w:pos="7371"/>
          <w:tab w:val="left" w:leader="dot" w:pos="8647"/>
        </w:tabs>
        <w:jc w:val="right"/>
        <w:rPr>
          <w:rFonts w:eastAsia="Times New Roman"/>
          <w:color w:val="000000"/>
          <w:lang w:eastAsia="hu-HU"/>
        </w:rPr>
      </w:pPr>
      <w:r>
        <w:rPr>
          <w:rFonts w:eastAsia="Times New Roman"/>
          <w:color w:val="000000"/>
          <w:lang w:eastAsia="hu-HU"/>
        </w:rPr>
        <w:tab/>
      </w:r>
      <w:r w:rsidRPr="00D41A76">
        <w:rPr>
          <w:rFonts w:eastAsia="Times New Roman"/>
          <w:color w:val="000000"/>
          <w:lang w:eastAsia="hu-HU"/>
        </w:rPr>
        <w:t>Sorszám:</w:t>
      </w:r>
      <w:r>
        <w:rPr>
          <w:rFonts w:eastAsia="Times New Roman"/>
          <w:color w:val="000000"/>
          <w:lang w:eastAsia="hu-HU"/>
        </w:rPr>
        <w:tab/>
        <w:t>/20</w:t>
      </w:r>
      <w:r>
        <w:rPr>
          <w:rFonts w:eastAsia="Times New Roman"/>
          <w:color w:val="000000"/>
          <w:lang w:eastAsia="hu-HU"/>
        </w:rPr>
        <w:tab/>
      </w:r>
    </w:p>
    <w:p w:rsidR="002E5721" w:rsidRDefault="002E5721" w:rsidP="002E5721">
      <w:pPr>
        <w:spacing w:after="0" w:line="240" w:lineRule="auto"/>
        <w:jc w:val="left"/>
        <w:rPr>
          <w:rFonts w:eastAsia="Times New Roman"/>
          <w:color w:val="000000"/>
          <w:lang w:eastAsia="hu-HU"/>
        </w:rPr>
      </w:pPr>
      <w:r w:rsidRPr="00D41A76">
        <w:rPr>
          <w:rFonts w:eastAsia="Times New Roman"/>
          <w:color w:val="000000"/>
          <w:lang w:eastAsia="hu-HU"/>
        </w:rPr>
        <w:t>Alulírott kötelezem magam arra,</w:t>
      </w:r>
      <w:r>
        <w:rPr>
          <w:rFonts w:eastAsia="Times New Roman"/>
          <w:color w:val="000000"/>
          <w:lang w:eastAsia="hu-HU"/>
        </w:rPr>
        <w:t xml:space="preserve"> hogy a Magyar Nemzeti Levéltár </w:t>
      </w:r>
      <w:r w:rsidRPr="00D41A76">
        <w:rPr>
          <w:rFonts w:eastAsia="Times New Roman"/>
          <w:color w:val="000000"/>
          <w:lang w:eastAsia="hu-HU"/>
        </w:rPr>
        <w:t>kutatásra megkapott levéltári anyagából megismert és kigyűjtött személyes adatokat a személyes adatok védelméről és a közérdekű adatok nyilvánosságáról szóló 2011. évi CXII. tv. 12. §</w:t>
      </w:r>
      <w:proofErr w:type="spellStart"/>
      <w:r w:rsidRPr="00D41A76">
        <w:rPr>
          <w:rFonts w:eastAsia="Times New Roman"/>
          <w:color w:val="000000"/>
          <w:lang w:eastAsia="hu-HU"/>
        </w:rPr>
        <w:t>-ában</w:t>
      </w:r>
      <w:proofErr w:type="spellEnd"/>
      <w:r w:rsidRPr="00D41A76">
        <w:rPr>
          <w:rFonts w:eastAsia="Times New Roman"/>
          <w:color w:val="000000"/>
          <w:lang w:eastAsia="hu-HU"/>
        </w:rPr>
        <w:t xml:space="preserve"> meghatározott módon</w:t>
      </w:r>
      <w:r w:rsidRPr="00D41A76">
        <w:rPr>
          <w:rFonts w:eastAsia="Times New Roman"/>
          <w:color w:val="000000"/>
          <w:vertAlign w:val="superscript"/>
          <w:lang w:eastAsia="hu-HU"/>
        </w:rPr>
        <w:t>1</w:t>
      </w:r>
      <w:r w:rsidRPr="00D41A76">
        <w:rPr>
          <w:rFonts w:eastAsia="Times New Roman"/>
          <w:color w:val="000000"/>
          <w:lang w:eastAsia="hu-HU"/>
        </w:rPr>
        <w:t xml:space="preserve"> kezelem és használom fel.</w:t>
      </w:r>
    </w:p>
    <w:p w:rsidR="002E5721" w:rsidRDefault="002E5721" w:rsidP="002E5721">
      <w:pPr>
        <w:spacing w:after="0" w:line="240" w:lineRule="auto"/>
        <w:jc w:val="left"/>
        <w:rPr>
          <w:rFonts w:eastAsia="Times New Roman"/>
          <w:color w:val="000000"/>
          <w:lang w:eastAsia="hu-HU"/>
        </w:rPr>
      </w:pPr>
    </w:p>
    <w:p w:rsidR="002E5721" w:rsidRPr="00D41A76" w:rsidRDefault="002E5721" w:rsidP="002E5721">
      <w:pPr>
        <w:spacing w:after="0" w:line="240" w:lineRule="auto"/>
        <w:jc w:val="left"/>
        <w:rPr>
          <w:rFonts w:eastAsia="Times New Roman"/>
          <w:sz w:val="24"/>
          <w:szCs w:val="24"/>
          <w:lang w:eastAsia="hu-HU"/>
        </w:rPr>
      </w:pPr>
    </w:p>
    <w:p w:rsidR="002E5721" w:rsidRPr="00AC72BC" w:rsidRDefault="002E5721" w:rsidP="002E5721">
      <w:pPr>
        <w:tabs>
          <w:tab w:val="right" w:leader="dot" w:pos="8505"/>
        </w:tabs>
        <w:jc w:val="left"/>
        <w:rPr>
          <w:rFonts w:eastAsia="Times New Roman"/>
          <w:color w:val="000000"/>
          <w:sz w:val="19"/>
          <w:szCs w:val="19"/>
          <w:lang w:eastAsia="hu-HU"/>
        </w:rPr>
      </w:pPr>
      <w:r w:rsidRPr="00D41A76">
        <w:rPr>
          <w:rFonts w:eastAsia="Times New Roman"/>
          <w:color w:val="000000"/>
          <w:sz w:val="19"/>
          <w:szCs w:val="19"/>
          <w:u w:val="single"/>
          <w:lang w:eastAsia="hu-HU"/>
        </w:rPr>
        <w:t>Adatkezelés helye</w:t>
      </w:r>
      <w:r w:rsidRPr="00D41A76">
        <w:rPr>
          <w:rFonts w:eastAsia="Times New Roman"/>
          <w:color w:val="000000"/>
          <w:sz w:val="19"/>
          <w:szCs w:val="19"/>
          <w:lang w:eastAsia="hu-HU"/>
        </w:rPr>
        <w:t>:</w:t>
      </w:r>
      <w:r w:rsidRPr="00D41A76">
        <w:rPr>
          <w:rFonts w:eastAsia="Times New Roman"/>
          <w:color w:val="000000"/>
          <w:sz w:val="19"/>
          <w:szCs w:val="19"/>
          <w:vertAlign w:val="superscript"/>
          <w:lang w:eastAsia="hu-HU"/>
        </w:rPr>
        <w:t>2</w:t>
      </w:r>
      <w:r>
        <w:rPr>
          <w:rFonts w:eastAsia="Times New Roman"/>
          <w:color w:val="000000"/>
          <w:sz w:val="19"/>
          <w:szCs w:val="19"/>
          <w:lang w:eastAsia="hu-HU"/>
        </w:rPr>
        <w:tab/>
      </w:r>
    </w:p>
    <w:p w:rsidR="002E5721" w:rsidRDefault="002E5721" w:rsidP="002E5721"/>
    <w:p w:rsidR="002E5721" w:rsidRDefault="002E5721" w:rsidP="002E5721">
      <w:pPr>
        <w:tabs>
          <w:tab w:val="left" w:leader="dot" w:pos="2835"/>
          <w:tab w:val="left" w:leader="dot" w:pos="3969"/>
          <w:tab w:val="center" w:pos="7513"/>
        </w:tabs>
        <w:spacing w:after="120"/>
        <w:contextualSpacing/>
        <w:rPr>
          <w:bCs/>
          <w:szCs w:val="19"/>
        </w:rPr>
      </w:pPr>
      <w:r w:rsidRPr="00D41A76">
        <w:rPr>
          <w:bCs/>
          <w:szCs w:val="19"/>
        </w:rPr>
        <w:tab/>
        <w:t>/20</w:t>
      </w:r>
      <w:r w:rsidRPr="00D41A76">
        <w:rPr>
          <w:bCs/>
          <w:szCs w:val="19"/>
        </w:rPr>
        <w:tab/>
      </w:r>
      <w:r>
        <w:rPr>
          <w:bCs/>
          <w:szCs w:val="19"/>
        </w:rPr>
        <w:tab/>
        <w:t>……………………………………...</w:t>
      </w:r>
    </w:p>
    <w:p w:rsidR="002E5721" w:rsidRPr="009D145F" w:rsidRDefault="002E5721" w:rsidP="002E5721">
      <w:pPr>
        <w:tabs>
          <w:tab w:val="center" w:pos="7513"/>
        </w:tabs>
        <w:spacing w:after="120"/>
        <w:contextualSpacing/>
        <w:rPr>
          <w:bCs/>
          <w:szCs w:val="19"/>
        </w:rPr>
      </w:pPr>
      <w:r>
        <w:rPr>
          <w:bCs/>
          <w:szCs w:val="19"/>
        </w:rPr>
        <w:tab/>
      </w:r>
      <w:r>
        <w:rPr>
          <w:bCs/>
          <w:szCs w:val="19"/>
        </w:rPr>
        <w:tab/>
      </w:r>
      <w:r>
        <w:rPr>
          <w:bCs/>
          <w:szCs w:val="19"/>
        </w:rPr>
        <w:tab/>
      </w:r>
      <w:proofErr w:type="gramStart"/>
      <w:r>
        <w:rPr>
          <w:bCs/>
          <w:szCs w:val="19"/>
        </w:rPr>
        <w:t>aláírás</w:t>
      </w:r>
      <w:proofErr w:type="gramEnd"/>
    </w:p>
    <w:p w:rsidR="002E5721" w:rsidRDefault="002E5721" w:rsidP="002E5721">
      <w:pPr>
        <w:jc w:val="left"/>
        <w:rPr>
          <w:lang w:eastAsia="hu-HU"/>
        </w:rPr>
      </w:pPr>
    </w:p>
    <w:p w:rsidR="002E5721" w:rsidRDefault="002E5721" w:rsidP="002E5721">
      <w:pPr>
        <w:jc w:val="left"/>
        <w:rPr>
          <w:lang w:eastAsia="hu-HU"/>
        </w:rPr>
      </w:pPr>
    </w:p>
    <w:p w:rsidR="002E5721" w:rsidRDefault="002E5721" w:rsidP="002E5721">
      <w:pPr>
        <w:jc w:val="left"/>
        <w:rPr>
          <w:lang w:eastAsia="hu-HU"/>
        </w:rPr>
      </w:pPr>
    </w:p>
    <w:p w:rsidR="002E5721" w:rsidRDefault="002E5721" w:rsidP="002E5721">
      <w:pPr>
        <w:jc w:val="left"/>
        <w:rPr>
          <w:lang w:eastAsia="hu-HU"/>
        </w:rPr>
      </w:pPr>
    </w:p>
    <w:p w:rsidR="002E5721" w:rsidRDefault="002E5721" w:rsidP="002E5721">
      <w:pPr>
        <w:jc w:val="left"/>
        <w:rPr>
          <w:lang w:eastAsia="hu-HU"/>
        </w:rPr>
      </w:pPr>
    </w:p>
    <w:p w:rsidR="002E5721" w:rsidRDefault="002E5721" w:rsidP="002E5721">
      <w:pPr>
        <w:jc w:val="left"/>
        <w:rPr>
          <w:lang w:eastAsia="hu-HU"/>
        </w:rPr>
      </w:pPr>
    </w:p>
    <w:p w:rsidR="002E5721" w:rsidRDefault="002E5721" w:rsidP="002E5721">
      <w:pPr>
        <w:jc w:val="left"/>
        <w:rPr>
          <w:lang w:eastAsia="hu-HU"/>
        </w:rPr>
      </w:pPr>
    </w:p>
    <w:p w:rsidR="002E5721" w:rsidRDefault="002E5721" w:rsidP="002E5721">
      <w:pPr>
        <w:jc w:val="left"/>
        <w:rPr>
          <w:lang w:eastAsia="hu-HU"/>
        </w:rPr>
      </w:pPr>
    </w:p>
    <w:p w:rsidR="002E5721" w:rsidRDefault="002E5721" w:rsidP="002E5721">
      <w:pPr>
        <w:jc w:val="left"/>
        <w:rPr>
          <w:lang w:eastAsia="hu-HU"/>
        </w:rPr>
      </w:pPr>
    </w:p>
    <w:p w:rsidR="002E5721" w:rsidRDefault="002E5721" w:rsidP="002E5721">
      <w:pPr>
        <w:jc w:val="left"/>
        <w:rPr>
          <w:lang w:eastAsia="hu-HU"/>
        </w:rPr>
      </w:pPr>
    </w:p>
    <w:p w:rsidR="002E5721" w:rsidRDefault="002E5721" w:rsidP="002E5721">
      <w:pPr>
        <w:pStyle w:val="Idzet"/>
      </w:pPr>
      <w:r w:rsidRPr="004B3959">
        <w:rPr>
          <w:sz w:val="22"/>
          <w:vertAlign w:val="superscript"/>
        </w:rPr>
        <w:t>1</w:t>
      </w:r>
      <w:r>
        <w:t xml:space="preserve"> „12. § (1) Tudományos kutatás céljára felvett személyes adat csak tudományos kutatás céljára használható fel.</w:t>
      </w:r>
    </w:p>
    <w:p w:rsidR="002E5721" w:rsidRDefault="002E5721" w:rsidP="002E5721">
      <w:pPr>
        <w:pStyle w:val="Idzet"/>
      </w:pPr>
      <w:r>
        <w:t>(2) A személyes adat érintettel való kapcsolatának megállapítását - mihelyt a kutatási cél megengedi - véglegesen lehetetlenné kell tenni. Ennek megtörténtéig is külön kell tárolni azokat az adatokat, amelyek meghatározott vagy meghatározható természetes személy azonosítására alkalmasak. Ezek az adatok egyéb adatokkal csak akkor kapcsolhatók össze, ha az a kutatás céljára szükséges.</w:t>
      </w:r>
    </w:p>
    <w:p w:rsidR="002E5721" w:rsidRDefault="002E5721" w:rsidP="002E5721">
      <w:pPr>
        <w:pStyle w:val="Idzet"/>
      </w:pPr>
      <w:r>
        <w:t>(3) A tudományos kutatást végző szerv vagy személy személyes adatot csak akkor hozhat nyilvánosságra, ha</w:t>
      </w:r>
    </w:p>
    <w:p w:rsidR="002E5721" w:rsidRDefault="002E5721" w:rsidP="002E5721">
      <w:pPr>
        <w:pStyle w:val="Idzet"/>
      </w:pPr>
      <w:proofErr w:type="gramStart"/>
      <w:r>
        <w:t>a</w:t>
      </w:r>
      <w:proofErr w:type="gramEnd"/>
      <w:r>
        <w:t>) az érintett ahhoz hozzájárult, vagy</w:t>
      </w:r>
    </w:p>
    <w:p w:rsidR="002E5721" w:rsidRDefault="002E5721" w:rsidP="002E5721">
      <w:pPr>
        <w:pStyle w:val="Idzet"/>
      </w:pPr>
      <w:r>
        <w:t>b) az a történelmi eseményekről folytatott kutatások eredményeinek bemutatásához szükséges.”</w:t>
      </w:r>
    </w:p>
    <w:p w:rsidR="002E5721" w:rsidRDefault="002E5721" w:rsidP="002E5721">
      <w:pPr>
        <w:pStyle w:val="Idzet"/>
      </w:pPr>
    </w:p>
    <w:p w:rsidR="002E5721" w:rsidRDefault="002E5721" w:rsidP="002E5721">
      <w:pPr>
        <w:pStyle w:val="Idzet"/>
      </w:pPr>
      <w:r w:rsidRPr="004B3959">
        <w:rPr>
          <w:sz w:val="22"/>
          <w:vertAlign w:val="superscript"/>
        </w:rPr>
        <w:t>2</w:t>
      </w:r>
      <w:r>
        <w:t xml:space="preserve"> Pl. Támogató intézet megnevezése</w:t>
      </w:r>
    </w:p>
    <w:p w:rsidR="00A84F7C" w:rsidRPr="00580BC2" w:rsidRDefault="00A84F7C" w:rsidP="002E5721">
      <w:pPr>
        <w:pStyle w:val="Idzet"/>
      </w:pPr>
      <w:bookmarkStart w:id="0" w:name="_GoBack"/>
      <w:bookmarkEnd w:id="0"/>
    </w:p>
    <w:sectPr w:rsidR="00A84F7C" w:rsidRPr="00580BC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51E" w:rsidRDefault="0015151E" w:rsidP="00DF50C9">
      <w:pPr>
        <w:spacing w:after="0" w:line="240" w:lineRule="auto"/>
      </w:pPr>
      <w:r>
        <w:separator/>
      </w:r>
    </w:p>
  </w:endnote>
  <w:endnote w:type="continuationSeparator" w:id="0">
    <w:p w:rsidR="0015151E" w:rsidRDefault="0015151E" w:rsidP="00DF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51E" w:rsidRDefault="0015151E" w:rsidP="00DF50C9">
      <w:pPr>
        <w:spacing w:after="0" w:line="240" w:lineRule="auto"/>
      </w:pPr>
      <w:r>
        <w:separator/>
      </w:r>
    </w:p>
  </w:footnote>
  <w:footnote w:type="continuationSeparator" w:id="0">
    <w:p w:rsidR="0015151E" w:rsidRDefault="0015151E" w:rsidP="00DF5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0C9" w:rsidRDefault="00DF50C9">
    <w:pPr>
      <w:pStyle w:val="lfej"/>
      <w:rPr>
        <w:rStyle w:val="Cmsor1Char"/>
        <w:rFonts w:eastAsiaTheme="majorEastAsia"/>
        <w:b w:val="0"/>
        <w:i w:val="0"/>
        <w:color w:val="323E4F" w:themeColor="text2" w:themeShade="BF"/>
        <w:sz w:val="20"/>
        <w:szCs w:val="16"/>
      </w:rPr>
    </w:pPr>
    <w:r w:rsidRPr="00A25DE9">
      <w:rPr>
        <w:noProof/>
        <w:sz w:val="48"/>
        <w:lang w:eastAsia="hu-HU"/>
      </w:rPr>
      <w:drawing>
        <wp:anchor distT="0" distB="0" distL="114300" distR="114300" simplePos="0" relativeHeight="251659264" behindDoc="1" locked="0" layoutInCell="1" allowOverlap="1" wp14:anchorId="6BC509CE" wp14:editId="011622B2">
          <wp:simplePos x="0" y="0"/>
          <wp:positionH relativeFrom="column">
            <wp:posOffset>4162425</wp:posOffset>
          </wp:positionH>
          <wp:positionV relativeFrom="paragraph">
            <wp:posOffset>-267335</wp:posOffset>
          </wp:positionV>
          <wp:extent cx="1835785" cy="611505"/>
          <wp:effectExtent l="19050" t="0" r="0" b="0"/>
          <wp:wrapTight wrapText="bothSides">
            <wp:wrapPolygon edited="0">
              <wp:start x="-224" y="0"/>
              <wp:lineTo x="-224" y="20860"/>
              <wp:lineTo x="21518" y="20860"/>
              <wp:lineTo x="21518" y="0"/>
              <wp:lineTo x="-224" y="0"/>
            </wp:wrapPolygon>
          </wp:wrapTight>
          <wp:docPr id="3" name="Kép 1" descr="archivum-logo-fekv_-color-M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um-logo-fekv_-color-MNL"/>
                  <pic:cNvPicPr>
                    <a:picLocks noChangeAspect="1" noChangeArrowheads="1"/>
                  </pic:cNvPicPr>
                </pic:nvPicPr>
                <pic:blipFill>
                  <a:blip r:embed="rId1"/>
                  <a:srcRect/>
                  <a:stretch>
                    <a:fillRect/>
                  </a:stretch>
                </pic:blipFill>
                <pic:spPr bwMode="auto">
                  <a:xfrm>
                    <a:off x="0" y="0"/>
                    <a:ext cx="1835785" cy="611505"/>
                  </a:xfrm>
                  <a:prstGeom prst="rect">
                    <a:avLst/>
                  </a:prstGeom>
                  <a:noFill/>
                  <a:ln w="9525">
                    <a:noFill/>
                    <a:miter lim="800000"/>
                    <a:headEnd/>
                    <a:tailEnd/>
                  </a:ln>
                </pic:spPr>
              </pic:pic>
            </a:graphicData>
          </a:graphic>
        </wp:anchor>
      </w:drawing>
    </w:r>
    <w:r w:rsidRPr="00DF50C9">
      <w:rPr>
        <w:rStyle w:val="Cmsor1Char"/>
        <w:rFonts w:eastAsiaTheme="majorEastAsia"/>
        <w:b w:val="0"/>
        <w:i w:val="0"/>
        <w:color w:val="323E4F" w:themeColor="text2" w:themeShade="BF"/>
        <w:sz w:val="20"/>
        <w:szCs w:val="16"/>
      </w:rPr>
      <w:t>A MAGYAR NEMZETI LEVÉLTÁR</w:t>
    </w:r>
  </w:p>
  <w:p w:rsidR="00DF50C9" w:rsidRPr="00DF50C9" w:rsidRDefault="00DF50C9" w:rsidP="00DF50C9">
    <w:pPr>
      <w:pStyle w:val="Cm"/>
      <w:jc w:val="left"/>
      <w:rPr>
        <w:b/>
        <w:i/>
        <w:sz w:val="20"/>
        <w:szCs w:val="16"/>
      </w:rPr>
    </w:pPr>
    <w:r w:rsidRPr="00DF50C9">
      <w:rPr>
        <w:rStyle w:val="Cmsor1Char"/>
        <w:rFonts w:eastAsiaTheme="majorEastAsia"/>
        <w:b w:val="0"/>
        <w:i w:val="0"/>
        <w:sz w:val="20"/>
        <w:szCs w:val="16"/>
      </w:rPr>
      <w:t>KUTATÁSI SZABÁLYZATA Mellékletek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26F3C"/>
    <w:multiLevelType w:val="hybridMultilevel"/>
    <w:tmpl w:val="E43EDFB0"/>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C9"/>
    <w:rsid w:val="0015151E"/>
    <w:rsid w:val="002E5721"/>
    <w:rsid w:val="004E1804"/>
    <w:rsid w:val="00580BC2"/>
    <w:rsid w:val="00A84F7C"/>
    <w:rsid w:val="00DB01A4"/>
    <w:rsid w:val="00DF50C9"/>
    <w:rsid w:val="00F978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0CDC-80E2-4294-BCF5-B66780D3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F50C9"/>
    <w:pPr>
      <w:spacing w:after="200" w:line="276" w:lineRule="auto"/>
      <w:jc w:val="both"/>
    </w:pPr>
    <w:rPr>
      <w:rFonts w:ascii="Times New Roman" w:hAnsi="Times New Roman" w:cs="Times New Roman"/>
    </w:rPr>
  </w:style>
  <w:style w:type="paragraph" w:styleId="Cmsor1">
    <w:name w:val="heading 1"/>
    <w:basedOn w:val="Cmsor2"/>
    <w:next w:val="Norml"/>
    <w:link w:val="Cmsor1Char"/>
    <w:uiPriority w:val="9"/>
    <w:qFormat/>
    <w:rsid w:val="00DF50C9"/>
    <w:pPr>
      <w:keepNext w:val="0"/>
      <w:keepLines w:val="0"/>
      <w:spacing w:before="120" w:after="120" w:line="240" w:lineRule="auto"/>
      <w:jc w:val="center"/>
      <w:outlineLvl w:val="0"/>
    </w:pPr>
    <w:rPr>
      <w:rFonts w:ascii="Times New Roman" w:eastAsia="Times New Roman" w:hAnsi="Times New Roman" w:cs="Times New Roman"/>
      <w:b/>
      <w:bCs/>
      <w:i/>
      <w:color w:val="000000"/>
      <w:sz w:val="25"/>
      <w:szCs w:val="25"/>
      <w:lang w:eastAsia="hu-HU"/>
    </w:rPr>
  </w:style>
  <w:style w:type="paragraph" w:styleId="Cmsor2">
    <w:name w:val="heading 2"/>
    <w:basedOn w:val="Norml"/>
    <w:next w:val="Norml"/>
    <w:link w:val="Cmsor2Char"/>
    <w:uiPriority w:val="9"/>
    <w:semiHidden/>
    <w:unhideWhenUsed/>
    <w:qFormat/>
    <w:rsid w:val="00DF50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4">
    <w:name w:val="heading 4"/>
    <w:basedOn w:val="Norml"/>
    <w:next w:val="Norml"/>
    <w:link w:val="Cmsor4Char"/>
    <w:uiPriority w:val="9"/>
    <w:semiHidden/>
    <w:unhideWhenUsed/>
    <w:qFormat/>
    <w:rsid w:val="00580B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MellekletCime">
    <w:name w:val="Melleklet Cime"/>
    <w:basedOn w:val="Norml"/>
    <w:link w:val="MellekletCimeChar"/>
    <w:qFormat/>
    <w:rsid w:val="00DF50C9"/>
    <w:pPr>
      <w:spacing w:before="380" w:after="240" w:line="288" w:lineRule="auto"/>
      <w:contextualSpacing/>
      <w:jc w:val="center"/>
    </w:pPr>
    <w:rPr>
      <w:b/>
      <w:bCs/>
      <w:smallCaps/>
      <w:sz w:val="26"/>
      <w:szCs w:val="26"/>
      <w:lang w:eastAsia="hu-HU"/>
    </w:rPr>
  </w:style>
  <w:style w:type="character" w:customStyle="1" w:styleId="MellekletCimeChar">
    <w:name w:val="Melleklet Cime Char"/>
    <w:basedOn w:val="Bekezdsalapbettpusa"/>
    <w:link w:val="MellekletCime"/>
    <w:rsid w:val="00DF50C9"/>
    <w:rPr>
      <w:rFonts w:ascii="Times New Roman" w:hAnsi="Times New Roman" w:cs="Times New Roman"/>
      <w:b/>
      <w:bCs/>
      <w:smallCaps/>
      <w:sz w:val="26"/>
      <w:szCs w:val="26"/>
      <w:lang w:eastAsia="hu-HU"/>
    </w:rPr>
  </w:style>
  <w:style w:type="paragraph" w:styleId="lfej">
    <w:name w:val="header"/>
    <w:basedOn w:val="Norml"/>
    <w:link w:val="lfejChar"/>
    <w:uiPriority w:val="99"/>
    <w:unhideWhenUsed/>
    <w:rsid w:val="00DF50C9"/>
    <w:pPr>
      <w:tabs>
        <w:tab w:val="center" w:pos="4536"/>
        <w:tab w:val="right" w:pos="9072"/>
      </w:tabs>
      <w:spacing w:after="0" w:line="240" w:lineRule="auto"/>
    </w:pPr>
  </w:style>
  <w:style w:type="character" w:customStyle="1" w:styleId="lfejChar">
    <w:name w:val="Élőfej Char"/>
    <w:basedOn w:val="Bekezdsalapbettpusa"/>
    <w:link w:val="lfej"/>
    <w:uiPriority w:val="99"/>
    <w:rsid w:val="00DF50C9"/>
    <w:rPr>
      <w:rFonts w:ascii="Times New Roman" w:hAnsi="Times New Roman" w:cs="Times New Roman"/>
    </w:rPr>
  </w:style>
  <w:style w:type="paragraph" w:styleId="llb">
    <w:name w:val="footer"/>
    <w:basedOn w:val="Norml"/>
    <w:link w:val="llbChar"/>
    <w:uiPriority w:val="99"/>
    <w:unhideWhenUsed/>
    <w:rsid w:val="00DF50C9"/>
    <w:pPr>
      <w:tabs>
        <w:tab w:val="center" w:pos="4536"/>
        <w:tab w:val="right" w:pos="9072"/>
      </w:tabs>
      <w:spacing w:after="0" w:line="240" w:lineRule="auto"/>
    </w:pPr>
  </w:style>
  <w:style w:type="character" w:customStyle="1" w:styleId="llbChar">
    <w:name w:val="Élőláb Char"/>
    <w:basedOn w:val="Bekezdsalapbettpusa"/>
    <w:link w:val="llb"/>
    <w:uiPriority w:val="99"/>
    <w:rsid w:val="00DF50C9"/>
    <w:rPr>
      <w:rFonts w:ascii="Times New Roman" w:hAnsi="Times New Roman" w:cs="Times New Roman"/>
    </w:rPr>
  </w:style>
  <w:style w:type="character" w:customStyle="1" w:styleId="Cmsor1Char">
    <w:name w:val="Címsor 1 Char"/>
    <w:basedOn w:val="Bekezdsalapbettpusa"/>
    <w:link w:val="Cmsor1"/>
    <w:uiPriority w:val="9"/>
    <w:rsid w:val="00DF50C9"/>
    <w:rPr>
      <w:rFonts w:ascii="Times New Roman" w:eastAsia="Times New Roman" w:hAnsi="Times New Roman" w:cs="Times New Roman"/>
      <w:b/>
      <w:bCs/>
      <w:i/>
      <w:color w:val="000000"/>
      <w:sz w:val="25"/>
      <w:szCs w:val="25"/>
      <w:lang w:eastAsia="hu-HU"/>
    </w:rPr>
  </w:style>
  <w:style w:type="character" w:customStyle="1" w:styleId="Cmsor2Char">
    <w:name w:val="Címsor 2 Char"/>
    <w:basedOn w:val="Bekezdsalapbettpusa"/>
    <w:link w:val="Cmsor2"/>
    <w:uiPriority w:val="9"/>
    <w:semiHidden/>
    <w:rsid w:val="00DF50C9"/>
    <w:rPr>
      <w:rFonts w:asciiTheme="majorHAnsi" w:eastAsiaTheme="majorEastAsia" w:hAnsiTheme="majorHAnsi" w:cstheme="majorBidi"/>
      <w:color w:val="2E74B5" w:themeColor="accent1" w:themeShade="BF"/>
      <w:sz w:val="26"/>
      <w:szCs w:val="26"/>
    </w:rPr>
  </w:style>
  <w:style w:type="paragraph" w:styleId="Cm">
    <w:name w:val="Title"/>
    <w:basedOn w:val="Norml"/>
    <w:next w:val="Norml"/>
    <w:link w:val="CmChar"/>
    <w:uiPriority w:val="10"/>
    <w:qFormat/>
    <w:rsid w:val="00DF50C9"/>
    <w:pPr>
      <w:spacing w:after="300" w:line="240" w:lineRule="auto"/>
      <w:contextualSpacing/>
      <w:jc w:val="center"/>
    </w:pPr>
    <w:rPr>
      <w:rFonts w:asciiTheme="majorHAnsi" w:eastAsiaTheme="majorEastAsia" w:hAnsiTheme="majorHAnsi" w:cstheme="majorBidi"/>
      <w:color w:val="323E4F" w:themeColor="text2" w:themeShade="BF"/>
      <w:spacing w:val="5"/>
      <w:kern w:val="28"/>
      <w:sz w:val="44"/>
      <w:szCs w:val="52"/>
    </w:rPr>
  </w:style>
  <w:style w:type="character" w:customStyle="1" w:styleId="CmChar">
    <w:name w:val="Cím Char"/>
    <w:basedOn w:val="Bekezdsalapbettpusa"/>
    <w:link w:val="Cm"/>
    <w:uiPriority w:val="10"/>
    <w:rsid w:val="00DF50C9"/>
    <w:rPr>
      <w:rFonts w:asciiTheme="majorHAnsi" w:eastAsiaTheme="majorEastAsia" w:hAnsiTheme="majorHAnsi" w:cstheme="majorBidi"/>
      <w:color w:val="323E4F" w:themeColor="text2" w:themeShade="BF"/>
      <w:spacing w:val="5"/>
      <w:kern w:val="28"/>
      <w:sz w:val="44"/>
      <w:szCs w:val="52"/>
    </w:rPr>
  </w:style>
  <w:style w:type="character" w:customStyle="1" w:styleId="Cmsor4Char">
    <w:name w:val="Címsor 4 Char"/>
    <w:basedOn w:val="Bekezdsalapbettpusa"/>
    <w:link w:val="Cmsor4"/>
    <w:uiPriority w:val="9"/>
    <w:semiHidden/>
    <w:rsid w:val="00580BC2"/>
    <w:rPr>
      <w:rFonts w:asciiTheme="majorHAnsi" w:eastAsiaTheme="majorEastAsia" w:hAnsiTheme="majorHAnsi" w:cstheme="majorBidi"/>
      <w:i/>
      <w:iCs/>
      <w:color w:val="2E74B5" w:themeColor="accent1" w:themeShade="BF"/>
    </w:rPr>
  </w:style>
  <w:style w:type="paragraph" w:styleId="Idzet">
    <w:name w:val="Quote"/>
    <w:basedOn w:val="Norml"/>
    <w:next w:val="Norml"/>
    <w:link w:val="IdzetChar"/>
    <w:uiPriority w:val="29"/>
    <w:qFormat/>
    <w:rsid w:val="00580BC2"/>
    <w:pPr>
      <w:spacing w:after="40" w:line="192" w:lineRule="auto"/>
    </w:pPr>
    <w:rPr>
      <w:iCs/>
      <w:color w:val="000000" w:themeColor="text1"/>
      <w:sz w:val="18"/>
      <w:szCs w:val="18"/>
      <w:lang w:eastAsia="hu-HU"/>
    </w:rPr>
  </w:style>
  <w:style w:type="character" w:customStyle="1" w:styleId="IdzetChar">
    <w:name w:val="Idézet Char"/>
    <w:basedOn w:val="Bekezdsalapbettpusa"/>
    <w:link w:val="Idzet"/>
    <w:uiPriority w:val="29"/>
    <w:rsid w:val="00580BC2"/>
    <w:rPr>
      <w:rFonts w:ascii="Times New Roman" w:hAnsi="Times New Roman" w:cs="Times New Roman"/>
      <w:iCs/>
      <w:color w:val="000000" w:themeColor="text1"/>
      <w:sz w:val="18"/>
      <w:szCs w:val="18"/>
      <w:lang w:eastAsia="hu-HU"/>
    </w:rPr>
  </w:style>
  <w:style w:type="paragraph" w:styleId="Listaszerbekezds">
    <w:name w:val="List Paragraph"/>
    <w:basedOn w:val="Norml"/>
    <w:link w:val="ListaszerbekezdsChar"/>
    <w:uiPriority w:val="34"/>
    <w:qFormat/>
    <w:rsid w:val="00F97843"/>
    <w:pPr>
      <w:ind w:left="720"/>
      <w:contextualSpacing/>
    </w:pPr>
  </w:style>
  <w:style w:type="character" w:customStyle="1" w:styleId="ListaszerbekezdsChar">
    <w:name w:val="Listaszerű bekezdés Char"/>
    <w:basedOn w:val="Bekezdsalapbettpusa"/>
    <w:link w:val="Listaszerbekezds"/>
    <w:uiPriority w:val="34"/>
    <w:rsid w:val="00F97843"/>
    <w:rPr>
      <w:rFonts w:ascii="Times New Roman" w:hAnsi="Times New Roman" w:cs="Times New Roman"/>
    </w:rPr>
  </w:style>
  <w:style w:type="character" w:styleId="Finomhivatkozs">
    <w:name w:val="Subtle Reference"/>
    <w:basedOn w:val="Bekezdsalapbettpusa"/>
    <w:uiPriority w:val="31"/>
    <w:qFormat/>
    <w:rsid w:val="00F97843"/>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60E61-B428-4C5D-8189-89F46518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1167</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Boglárka</dc:creator>
  <cp:keywords/>
  <dc:description/>
  <cp:lastModifiedBy>Kovács Boglárka</cp:lastModifiedBy>
  <cp:revision>2</cp:revision>
  <dcterms:created xsi:type="dcterms:W3CDTF">2017-01-09T10:56:00Z</dcterms:created>
  <dcterms:modified xsi:type="dcterms:W3CDTF">2017-01-09T10:56:00Z</dcterms:modified>
</cp:coreProperties>
</file>